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3F" w:rsidRDefault="00095F09" w:rsidP="00A9177E">
      <w:pPr>
        <w:pStyle w:val="Header"/>
        <w:rPr>
          <w:b/>
          <w:color w:val="E36C0A" w:themeColor="accent6" w:themeShade="BF"/>
        </w:rPr>
      </w:pPr>
      <w:bookmarkStart w:id="0" w:name="_GoBack"/>
      <w:bookmarkEnd w:id="0"/>
      <w:r>
        <w:rPr>
          <w:b/>
          <w:color w:val="E36C0A" w:themeColor="accent6" w:themeShade="BF"/>
        </w:rPr>
        <w:tab/>
      </w:r>
      <w:r>
        <w:rPr>
          <w:b/>
          <w:color w:val="E36C0A" w:themeColor="accent6" w:themeShade="BF"/>
        </w:rPr>
        <w:tab/>
      </w:r>
    </w:p>
    <w:p w:rsidR="00095F09" w:rsidRDefault="00095F09" w:rsidP="00095F09">
      <w:pPr>
        <w:pStyle w:val="Header"/>
        <w:jc w:val="right"/>
        <w:rPr>
          <w:b/>
          <w:color w:val="E36C0A" w:themeColor="accent6" w:themeShade="BF"/>
        </w:rPr>
      </w:pPr>
    </w:p>
    <w:p w:rsidR="00A9177E" w:rsidRPr="00EB43D2" w:rsidRDefault="00A9177E" w:rsidP="00095F09">
      <w:pPr>
        <w:pStyle w:val="Header"/>
        <w:rPr>
          <w:b/>
          <w:color w:val="E36C0A" w:themeColor="accent6" w:themeShade="BF"/>
          <w:sz w:val="28"/>
          <w:szCs w:val="28"/>
        </w:rPr>
      </w:pPr>
      <w:r w:rsidRPr="00EB43D2">
        <w:rPr>
          <w:b/>
          <w:color w:val="E36C0A" w:themeColor="accent6" w:themeShade="BF"/>
          <w:sz w:val="28"/>
          <w:szCs w:val="28"/>
        </w:rPr>
        <w:t>Rush Conflict</w:t>
      </w:r>
      <w:r w:rsidR="009C75D5">
        <w:rPr>
          <w:b/>
          <w:color w:val="E36C0A" w:themeColor="accent6" w:themeShade="BF"/>
          <w:sz w:val="28"/>
          <w:szCs w:val="28"/>
        </w:rPr>
        <w:t>s</w:t>
      </w:r>
      <w:r w:rsidRPr="00EB43D2">
        <w:rPr>
          <w:b/>
          <w:color w:val="E36C0A" w:themeColor="accent6" w:themeShade="BF"/>
          <w:sz w:val="28"/>
          <w:szCs w:val="28"/>
        </w:rPr>
        <w:t xml:space="preserve"> of Interest </w:t>
      </w:r>
      <w:r w:rsidR="009C75D5">
        <w:rPr>
          <w:b/>
          <w:color w:val="E36C0A" w:themeColor="accent6" w:themeShade="BF"/>
          <w:sz w:val="28"/>
          <w:szCs w:val="28"/>
        </w:rPr>
        <w:t xml:space="preserve">in Research </w:t>
      </w:r>
      <w:r w:rsidRPr="00EB43D2">
        <w:rPr>
          <w:b/>
          <w:color w:val="E36C0A" w:themeColor="accent6" w:themeShade="BF"/>
          <w:sz w:val="28"/>
          <w:szCs w:val="28"/>
        </w:rPr>
        <w:t>Policy</w:t>
      </w:r>
      <w:r w:rsidR="00095F09" w:rsidRPr="00EB43D2">
        <w:rPr>
          <w:b/>
          <w:color w:val="E36C0A" w:themeColor="accent6" w:themeShade="BF"/>
          <w:sz w:val="28"/>
          <w:szCs w:val="28"/>
        </w:rPr>
        <w:t xml:space="preserve"> FAQs</w:t>
      </w:r>
    </w:p>
    <w:p w:rsidR="00A9177E" w:rsidRDefault="00A9177E">
      <w:pPr>
        <w:rPr>
          <w:lang w:val="en"/>
        </w:rPr>
      </w:pPr>
    </w:p>
    <w:p w:rsidR="0029590E" w:rsidRDefault="009C75D5">
      <w:pPr>
        <w:rPr>
          <w:b/>
          <w:lang w:val="en"/>
        </w:rPr>
      </w:pPr>
      <w:r>
        <w:rPr>
          <w:b/>
          <w:lang w:val="en"/>
        </w:rPr>
        <w:t xml:space="preserve">Who </w:t>
      </w:r>
      <w:proofErr w:type="gramStart"/>
      <w:r w:rsidR="00D7068A">
        <w:rPr>
          <w:b/>
          <w:lang w:val="en"/>
        </w:rPr>
        <w:t>does</w:t>
      </w:r>
      <w:proofErr w:type="gramEnd"/>
      <w:r>
        <w:rPr>
          <w:b/>
          <w:lang w:val="en"/>
        </w:rPr>
        <w:t xml:space="preserve"> the External Relationships and Financial Conflicts of Interest in Research (CC-RC-0008)</w:t>
      </w:r>
      <w:r w:rsidR="00A9177E" w:rsidRPr="00A9177E">
        <w:rPr>
          <w:b/>
          <w:lang w:val="en"/>
        </w:rPr>
        <w:t xml:space="preserve"> </w:t>
      </w:r>
      <w:r>
        <w:rPr>
          <w:b/>
          <w:lang w:val="en"/>
        </w:rPr>
        <w:t xml:space="preserve">policy </w:t>
      </w:r>
      <w:r w:rsidR="00A9177E" w:rsidRPr="00A9177E">
        <w:rPr>
          <w:b/>
          <w:lang w:val="en"/>
        </w:rPr>
        <w:t>apply to?</w:t>
      </w:r>
    </w:p>
    <w:p w:rsidR="009C75D5" w:rsidRPr="008E0B88" w:rsidRDefault="009C75D5">
      <w:pPr>
        <w:rPr>
          <w:i/>
          <w:lang w:val="en"/>
        </w:rPr>
      </w:pPr>
      <w:r>
        <w:rPr>
          <w:lang w:val="en"/>
        </w:rPr>
        <w:t>All research personnel engaged in the design, conduct or reporting of research including trainees, medical staff, collaborators, consultants, faculty, students and private practice phys</w:t>
      </w:r>
      <w:r w:rsidR="008E0B88">
        <w:rPr>
          <w:lang w:val="en"/>
        </w:rPr>
        <w:t xml:space="preserve">icians.  All covered officials who are in a position to </w:t>
      </w:r>
      <w:r w:rsidR="008E0B88" w:rsidRPr="008E0B88">
        <w:rPr>
          <w:i/>
          <w:lang w:val="en"/>
        </w:rPr>
        <w:t>influence or commit Rush resources.</w:t>
      </w:r>
      <w:r w:rsidRPr="008E0B88">
        <w:rPr>
          <w:i/>
          <w:lang w:val="en"/>
        </w:rPr>
        <w:t xml:space="preserve"> </w:t>
      </w:r>
    </w:p>
    <w:p w:rsidR="00A9177E" w:rsidRDefault="00A9177E" w:rsidP="00A9177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en"/>
        </w:rPr>
      </w:pPr>
      <w:r w:rsidRPr="00C82344">
        <w:rPr>
          <w:rStyle w:val="Emphasis"/>
          <w:rFonts w:asciiTheme="minorHAnsi" w:hAnsiTheme="minorHAnsi"/>
          <w:b/>
          <w:bCs/>
          <w:sz w:val="22"/>
          <w:szCs w:val="22"/>
          <w:lang w:val="en"/>
        </w:rPr>
        <w:t xml:space="preserve">Research </w:t>
      </w:r>
      <w:r w:rsidR="008E0B88" w:rsidRPr="00C82344">
        <w:rPr>
          <w:rStyle w:val="Emphasis"/>
          <w:rFonts w:asciiTheme="minorHAnsi" w:hAnsiTheme="minorHAnsi"/>
          <w:b/>
          <w:bCs/>
          <w:sz w:val="22"/>
          <w:szCs w:val="22"/>
          <w:lang w:val="en"/>
        </w:rPr>
        <w:t>personnel</w:t>
      </w:r>
      <w:r w:rsidRPr="00C82344">
        <w:rPr>
          <w:rFonts w:asciiTheme="minorHAnsi" w:hAnsiTheme="minorHAnsi"/>
          <w:sz w:val="22"/>
          <w:szCs w:val="22"/>
          <w:lang w:val="en"/>
        </w:rPr>
        <w:t xml:space="preserve"> include the principal investigator</w:t>
      </w:r>
      <w:r w:rsidR="008E0B88" w:rsidRPr="00C82344">
        <w:rPr>
          <w:rFonts w:asciiTheme="minorHAnsi" w:hAnsiTheme="minorHAnsi"/>
          <w:sz w:val="22"/>
          <w:szCs w:val="22"/>
          <w:lang w:val="en"/>
        </w:rPr>
        <w:t>, study staff/key personnel listed on the Master Project</w:t>
      </w:r>
      <w:r w:rsidRPr="00C82344">
        <w:rPr>
          <w:rFonts w:asciiTheme="minorHAnsi" w:hAnsiTheme="minorHAnsi"/>
          <w:sz w:val="22"/>
          <w:szCs w:val="22"/>
          <w:lang w:val="en"/>
        </w:rPr>
        <w:t xml:space="preserve"> and any other person who is responsible for the design, conduct or reporting of research.</w:t>
      </w:r>
    </w:p>
    <w:p w:rsidR="00C82344" w:rsidRDefault="00C82344" w:rsidP="00A9177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en"/>
        </w:rPr>
      </w:pPr>
    </w:p>
    <w:p w:rsidR="00D7068A" w:rsidRPr="00D7068A" w:rsidRDefault="00D7068A" w:rsidP="00A9177E">
      <w:pPr>
        <w:pStyle w:val="NormalWeb"/>
        <w:spacing w:before="0" w:beforeAutospacing="0" w:after="0" w:afterAutospacing="0"/>
        <w:rPr>
          <w:rFonts w:asciiTheme="minorHAnsi" w:hAnsiTheme="minorHAnsi"/>
          <w:i/>
          <w:sz w:val="22"/>
          <w:szCs w:val="22"/>
          <w:lang w:val="en"/>
        </w:rPr>
      </w:pPr>
      <w:r w:rsidRPr="00D7068A">
        <w:rPr>
          <w:rFonts w:asciiTheme="minorHAnsi" w:hAnsiTheme="minorHAnsi"/>
          <w:b/>
          <w:i/>
          <w:sz w:val="22"/>
          <w:szCs w:val="22"/>
          <w:lang w:val="en"/>
        </w:rPr>
        <w:t>Key Personnel</w:t>
      </w:r>
      <w:r>
        <w:rPr>
          <w:rFonts w:asciiTheme="minorHAnsi" w:hAnsiTheme="minorHAnsi"/>
          <w:b/>
          <w:i/>
          <w:sz w:val="22"/>
          <w:szCs w:val="22"/>
          <w:lang w:val="en"/>
        </w:rPr>
        <w:t xml:space="preserve"> </w:t>
      </w:r>
      <w:r w:rsidRPr="00D7068A">
        <w:rPr>
          <w:rFonts w:asciiTheme="minorHAnsi" w:hAnsiTheme="minorHAnsi"/>
          <w:i/>
          <w:sz w:val="22"/>
          <w:szCs w:val="22"/>
          <w:lang w:val="en"/>
        </w:rPr>
        <w:t>are any individual who is listed as a Key Pe</w:t>
      </w:r>
      <w:r>
        <w:rPr>
          <w:rFonts w:asciiTheme="minorHAnsi" w:hAnsiTheme="minorHAnsi"/>
          <w:i/>
          <w:sz w:val="22"/>
          <w:szCs w:val="22"/>
          <w:lang w:val="en"/>
        </w:rPr>
        <w:t>rsonnel on a NIH funded study; o</w:t>
      </w:r>
      <w:r w:rsidRPr="00D7068A">
        <w:rPr>
          <w:rFonts w:asciiTheme="minorHAnsi" w:hAnsiTheme="minorHAnsi"/>
          <w:i/>
          <w:sz w:val="22"/>
          <w:szCs w:val="22"/>
          <w:lang w:val="en"/>
        </w:rPr>
        <w:t>r studies not NIH funded (e.g. FDA regulated research),</w:t>
      </w:r>
      <w:r>
        <w:rPr>
          <w:rFonts w:asciiTheme="minorHAnsi" w:hAnsiTheme="minorHAnsi"/>
          <w:i/>
          <w:sz w:val="22"/>
          <w:szCs w:val="22"/>
          <w:lang w:val="en"/>
        </w:rPr>
        <w:t xml:space="preserve"> Key Personnel are those who contribute to the project in a substantive measurable way, involved in the design, conduct or reporting of the research.</w:t>
      </w:r>
    </w:p>
    <w:p w:rsidR="00A9177E" w:rsidRDefault="00A9177E" w:rsidP="00A9177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en"/>
        </w:rPr>
      </w:pPr>
    </w:p>
    <w:p w:rsidR="00A9177E" w:rsidRDefault="00A9177E" w:rsidP="00A9177E">
      <w:pPr>
        <w:spacing w:after="0" w:line="240" w:lineRule="auto"/>
        <w:outlineLvl w:val="3"/>
        <w:rPr>
          <w:rFonts w:eastAsia="Times New Roman" w:cs="Times New Roman"/>
          <w:b/>
          <w:bCs/>
          <w:lang w:val="en"/>
        </w:rPr>
      </w:pPr>
      <w:r w:rsidRPr="00A9177E">
        <w:rPr>
          <w:rFonts w:eastAsia="Times New Roman" w:cs="Times New Roman"/>
          <w:b/>
          <w:bCs/>
          <w:lang w:val="en"/>
        </w:rPr>
        <w:t xml:space="preserve">Who is in a position to influence or commit </w:t>
      </w:r>
      <w:r>
        <w:rPr>
          <w:rFonts w:eastAsia="Times New Roman" w:cs="Times New Roman"/>
          <w:b/>
          <w:bCs/>
          <w:lang w:val="en"/>
        </w:rPr>
        <w:t>Rush</w:t>
      </w:r>
      <w:r w:rsidRPr="00A9177E">
        <w:rPr>
          <w:rFonts w:eastAsia="Times New Roman" w:cs="Times New Roman"/>
          <w:b/>
          <w:bCs/>
          <w:lang w:val="en"/>
        </w:rPr>
        <w:t xml:space="preserve"> resources?</w:t>
      </w:r>
    </w:p>
    <w:p w:rsidR="00A9177E" w:rsidRPr="00A9177E" w:rsidRDefault="00A9177E" w:rsidP="00A9177E">
      <w:pPr>
        <w:spacing w:after="0" w:line="240" w:lineRule="auto"/>
        <w:outlineLvl w:val="3"/>
        <w:rPr>
          <w:rFonts w:eastAsia="Times New Roman" w:cs="Times New Roman"/>
          <w:b/>
          <w:bCs/>
          <w:lang w:val="en"/>
        </w:rPr>
      </w:pPr>
    </w:p>
    <w:p w:rsidR="00A9177E" w:rsidRDefault="00A9177E" w:rsidP="00A9177E">
      <w:pPr>
        <w:spacing w:after="0" w:line="240" w:lineRule="auto"/>
        <w:rPr>
          <w:rFonts w:eastAsia="Times New Roman" w:cs="Times New Roman"/>
          <w:lang w:val="en"/>
        </w:rPr>
      </w:pPr>
      <w:proofErr w:type="gramStart"/>
      <w:r w:rsidRPr="00A9177E">
        <w:rPr>
          <w:rFonts w:eastAsia="Times New Roman" w:cs="Times New Roman"/>
          <w:lang w:val="en"/>
        </w:rPr>
        <w:t>Anyone who can impact decision-making or offer advice on purchasing, hiring, o</w:t>
      </w:r>
      <w:r>
        <w:rPr>
          <w:rFonts w:eastAsia="Times New Roman" w:cs="Times New Roman"/>
          <w:lang w:val="en"/>
        </w:rPr>
        <w:t>r anything inv</w:t>
      </w:r>
      <w:r w:rsidR="001D43B5">
        <w:rPr>
          <w:rFonts w:eastAsia="Times New Roman" w:cs="Times New Roman"/>
          <w:lang w:val="en"/>
        </w:rPr>
        <w:t>olving Rush funds or facilities</w:t>
      </w:r>
      <w:r>
        <w:rPr>
          <w:rFonts w:eastAsia="Times New Roman" w:cs="Times New Roman"/>
          <w:lang w:val="en"/>
        </w:rPr>
        <w:t>.</w:t>
      </w:r>
      <w:proofErr w:type="gramEnd"/>
    </w:p>
    <w:p w:rsidR="00A9177E" w:rsidRPr="00A9177E" w:rsidRDefault="00A9177E" w:rsidP="00A9177E">
      <w:pPr>
        <w:spacing w:after="0" w:line="240" w:lineRule="auto"/>
        <w:rPr>
          <w:rFonts w:eastAsia="Times New Roman" w:cs="Times New Roman"/>
          <w:lang w:val="en"/>
        </w:rPr>
      </w:pPr>
    </w:p>
    <w:p w:rsidR="00A9177E" w:rsidRPr="00A9177E" w:rsidRDefault="00A9177E" w:rsidP="00A9177E">
      <w:pPr>
        <w:spacing w:after="0" w:line="240" w:lineRule="auto"/>
        <w:outlineLvl w:val="3"/>
        <w:rPr>
          <w:rFonts w:eastAsia="Times New Roman" w:cs="Times New Roman"/>
          <w:b/>
          <w:bCs/>
          <w:lang w:val="en"/>
        </w:rPr>
      </w:pPr>
      <w:r w:rsidRPr="00A9177E">
        <w:rPr>
          <w:rFonts w:eastAsia="Times New Roman" w:cs="Times New Roman"/>
          <w:b/>
          <w:bCs/>
          <w:lang w:val="en"/>
        </w:rPr>
        <w:t>What is the difference between actual and potential or perceived conflicts of interest?</w:t>
      </w:r>
    </w:p>
    <w:p w:rsidR="00A9177E" w:rsidRPr="00A9177E" w:rsidRDefault="00A9177E" w:rsidP="00A9177E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en"/>
        </w:rPr>
      </w:pPr>
    </w:p>
    <w:p w:rsidR="00D7068A" w:rsidRDefault="00A9177E" w:rsidP="00A9177E">
      <w:pPr>
        <w:spacing w:after="0"/>
        <w:rPr>
          <w:lang w:val="en"/>
        </w:rPr>
      </w:pPr>
      <w:r>
        <w:rPr>
          <w:lang w:val="en"/>
        </w:rPr>
        <w:t xml:space="preserve">An actual Conflict of Interest arises in a situation where financial or other personal or professional considerations compromise an individual’s objectivity, professional judgment, professional integrity, and/or ability to perform his or her responsibilities to </w:t>
      </w:r>
      <w:r w:rsidR="005856E8">
        <w:rPr>
          <w:lang w:val="en"/>
        </w:rPr>
        <w:t>Rush</w:t>
      </w:r>
      <w:r>
        <w:rPr>
          <w:lang w:val="en"/>
        </w:rPr>
        <w:t xml:space="preserve">. </w:t>
      </w:r>
    </w:p>
    <w:p w:rsidR="00A9177E" w:rsidRDefault="00A9177E" w:rsidP="00A9177E">
      <w:pPr>
        <w:spacing w:after="0"/>
        <w:rPr>
          <w:lang w:val="en"/>
        </w:rPr>
      </w:pPr>
      <w:r>
        <w:rPr>
          <w:lang w:val="en"/>
        </w:rPr>
        <w:t>Perceived or potential Conflicts of Interest exist in situations where an individual member of the</w:t>
      </w:r>
      <w:r w:rsidR="005856E8">
        <w:rPr>
          <w:lang w:val="en"/>
        </w:rPr>
        <w:t xml:space="preserve"> Rush</w:t>
      </w:r>
      <w:r>
        <w:rPr>
          <w:lang w:val="en"/>
        </w:rPr>
        <w:t xml:space="preserve"> community, a member of the individual’s family, or a close personal relation has financial interests, personal relationships, or professional associations with an outside individual or organization, such that his or her activities within </w:t>
      </w:r>
      <w:r w:rsidR="005856E8">
        <w:rPr>
          <w:lang w:val="en"/>
        </w:rPr>
        <w:t>Rush</w:t>
      </w:r>
      <w:r>
        <w:rPr>
          <w:lang w:val="en"/>
        </w:rPr>
        <w:t xml:space="preserve"> could appear to be biased against </w:t>
      </w:r>
      <w:r w:rsidR="005856E8">
        <w:rPr>
          <w:lang w:val="en"/>
        </w:rPr>
        <w:t>Rush</w:t>
      </w:r>
      <w:r>
        <w:rPr>
          <w:lang w:val="en"/>
        </w:rPr>
        <w:t xml:space="preserve"> by that interest or relationship.</w:t>
      </w:r>
    </w:p>
    <w:p w:rsidR="005856E8" w:rsidRDefault="005856E8" w:rsidP="00A9177E">
      <w:pPr>
        <w:spacing w:after="0"/>
        <w:rPr>
          <w:lang w:val="en"/>
        </w:rPr>
      </w:pPr>
    </w:p>
    <w:p w:rsidR="005856E8" w:rsidRDefault="005856E8" w:rsidP="00A9177E">
      <w:pPr>
        <w:spacing w:after="0"/>
        <w:rPr>
          <w:b/>
          <w:lang w:val="en"/>
        </w:rPr>
      </w:pPr>
      <w:r w:rsidRPr="005856E8">
        <w:rPr>
          <w:b/>
          <w:lang w:val="en"/>
        </w:rPr>
        <w:t>When should I fill out a conflict of interest disclosure?</w:t>
      </w:r>
    </w:p>
    <w:p w:rsidR="005856E8" w:rsidRDefault="005856E8" w:rsidP="00A9177E">
      <w:pPr>
        <w:spacing w:after="0"/>
        <w:rPr>
          <w:b/>
          <w:lang w:val="en"/>
        </w:rPr>
      </w:pPr>
    </w:p>
    <w:p w:rsidR="008E0B88" w:rsidRDefault="005856E8" w:rsidP="00A9177E">
      <w:pPr>
        <w:spacing w:after="0"/>
        <w:rPr>
          <w:lang w:val="en"/>
        </w:rPr>
      </w:pPr>
      <w:r>
        <w:rPr>
          <w:lang w:val="en"/>
        </w:rPr>
        <w:t xml:space="preserve">As soon as the situation comes up and before beginning the activity in question, the individual should complete a COI disclosure </w:t>
      </w:r>
      <w:r w:rsidR="008E0B88">
        <w:rPr>
          <w:lang w:val="en"/>
        </w:rPr>
        <w:t xml:space="preserve">within the COI Module found on the main page of the Master Project in </w:t>
      </w:r>
      <w:r>
        <w:rPr>
          <w:lang w:val="en"/>
        </w:rPr>
        <w:t>the Rush Research Port</w:t>
      </w:r>
      <w:r w:rsidR="008E0B88">
        <w:rPr>
          <w:lang w:val="en"/>
        </w:rPr>
        <w:t xml:space="preserve">al (RRP).  </w:t>
      </w:r>
    </w:p>
    <w:p w:rsidR="00C82344" w:rsidRDefault="00C82344" w:rsidP="00A9177E">
      <w:pPr>
        <w:spacing w:after="0"/>
        <w:rPr>
          <w:lang w:val="en"/>
        </w:rPr>
      </w:pPr>
    </w:p>
    <w:p w:rsidR="00C82344" w:rsidRDefault="00C82344" w:rsidP="00A9177E">
      <w:pPr>
        <w:spacing w:after="0"/>
        <w:rPr>
          <w:lang w:val="en"/>
        </w:rPr>
      </w:pPr>
    </w:p>
    <w:p w:rsidR="005856E8" w:rsidRDefault="008E0B88" w:rsidP="00A9177E">
      <w:pPr>
        <w:spacing w:after="0"/>
        <w:rPr>
          <w:lang w:val="en"/>
        </w:rPr>
      </w:pPr>
      <w:r>
        <w:rPr>
          <w:lang w:val="en"/>
        </w:rPr>
        <w:t>Also, annually, all m</w:t>
      </w:r>
      <w:r w:rsidR="005856E8">
        <w:rPr>
          <w:lang w:val="en"/>
        </w:rPr>
        <w:t>embers of Rush, whether they are engaged in activities that might create the perception of or potential for a Conflict of Interest or not, are required to fill out a</w:t>
      </w:r>
      <w:r>
        <w:rPr>
          <w:lang w:val="en"/>
        </w:rPr>
        <w:t>n Annual</w:t>
      </w:r>
      <w:r w:rsidR="005856E8">
        <w:rPr>
          <w:lang w:val="en"/>
        </w:rPr>
        <w:t xml:space="preserve"> Conflict of Interest Disclosure Survey.  An e-mail notification, distributed in July every year, will provide instructions when it is time to complete the annual disclosure on line.  </w:t>
      </w:r>
    </w:p>
    <w:p w:rsidR="005856E8" w:rsidRDefault="005856E8" w:rsidP="00A9177E">
      <w:pPr>
        <w:spacing w:after="0"/>
        <w:rPr>
          <w:lang w:val="en"/>
        </w:rPr>
      </w:pPr>
    </w:p>
    <w:p w:rsidR="00F347FE" w:rsidRDefault="00F347FE" w:rsidP="00A9177E">
      <w:pPr>
        <w:spacing w:after="0"/>
        <w:rPr>
          <w:b/>
          <w:lang w:val="en"/>
        </w:rPr>
      </w:pPr>
    </w:p>
    <w:p w:rsidR="005856E8" w:rsidRDefault="005856E8" w:rsidP="00A9177E">
      <w:pPr>
        <w:spacing w:after="0"/>
        <w:rPr>
          <w:b/>
          <w:lang w:val="en"/>
        </w:rPr>
      </w:pPr>
      <w:r w:rsidRPr="005856E8">
        <w:rPr>
          <w:b/>
          <w:lang w:val="en"/>
        </w:rPr>
        <w:t>To whom should I submit my conflict of interest disclosure?</w:t>
      </w:r>
    </w:p>
    <w:p w:rsidR="005856E8" w:rsidRDefault="005856E8" w:rsidP="00A9177E">
      <w:pPr>
        <w:spacing w:after="0"/>
        <w:rPr>
          <w:b/>
          <w:lang w:val="en"/>
        </w:rPr>
      </w:pPr>
    </w:p>
    <w:p w:rsidR="005856E8" w:rsidRPr="001D43B5" w:rsidRDefault="001D43B5" w:rsidP="00A9177E">
      <w:pPr>
        <w:spacing w:after="0"/>
        <w:rPr>
          <w:lang w:val="en"/>
        </w:rPr>
      </w:pPr>
      <w:r>
        <w:rPr>
          <w:lang w:val="en"/>
        </w:rPr>
        <w:t xml:space="preserve">The RRP automatically forwards your disclosure to the designated reviewer in the Office of Research Compliance (ORC).  If you have difficulty </w:t>
      </w:r>
      <w:r w:rsidR="008E0B88">
        <w:rPr>
          <w:lang w:val="en"/>
        </w:rPr>
        <w:t>completing</w:t>
      </w:r>
      <w:r>
        <w:rPr>
          <w:lang w:val="en"/>
        </w:rPr>
        <w:t xml:space="preserve"> your disclosure </w:t>
      </w:r>
      <w:r w:rsidR="008E0B88">
        <w:rPr>
          <w:lang w:val="en"/>
        </w:rPr>
        <w:t>in</w:t>
      </w:r>
      <w:r>
        <w:rPr>
          <w:lang w:val="en"/>
        </w:rPr>
        <w:t xml:space="preserve"> the RRP, contact the ORC to assist you.</w:t>
      </w:r>
    </w:p>
    <w:p w:rsidR="005856E8" w:rsidRPr="005856E8" w:rsidRDefault="005856E8" w:rsidP="00A9177E">
      <w:pPr>
        <w:spacing w:after="0"/>
        <w:rPr>
          <w:b/>
          <w:lang w:val="en"/>
        </w:rPr>
      </w:pPr>
    </w:p>
    <w:p w:rsidR="001D43B5" w:rsidRDefault="001D43B5" w:rsidP="00A9177E">
      <w:pPr>
        <w:spacing w:after="0"/>
        <w:rPr>
          <w:b/>
          <w:lang w:val="en"/>
        </w:rPr>
      </w:pPr>
    </w:p>
    <w:p w:rsidR="005856E8" w:rsidRDefault="005856E8" w:rsidP="00A9177E">
      <w:pPr>
        <w:spacing w:after="0"/>
        <w:rPr>
          <w:b/>
          <w:lang w:val="en"/>
        </w:rPr>
      </w:pPr>
      <w:r w:rsidRPr="005856E8">
        <w:rPr>
          <w:b/>
          <w:lang w:val="en"/>
        </w:rPr>
        <w:t>If I have a change in one of my outside relationships, is it necessary to disclose the revision?</w:t>
      </w:r>
    </w:p>
    <w:p w:rsidR="005856E8" w:rsidRDefault="005856E8" w:rsidP="00A9177E">
      <w:pPr>
        <w:spacing w:after="0"/>
        <w:rPr>
          <w:b/>
          <w:lang w:val="en"/>
        </w:rPr>
      </w:pPr>
    </w:p>
    <w:p w:rsidR="005856E8" w:rsidRDefault="005856E8" w:rsidP="00A9177E">
      <w:pPr>
        <w:spacing w:after="0"/>
        <w:rPr>
          <w:lang w:val="en"/>
        </w:rPr>
      </w:pPr>
      <w:r>
        <w:rPr>
          <w:lang w:val="en"/>
        </w:rPr>
        <w:t>Yes it is necessary to notify the Office of Research Compliance when there is a change in on</w:t>
      </w:r>
      <w:r w:rsidR="001D43B5">
        <w:rPr>
          <w:lang w:val="en"/>
        </w:rPr>
        <w:t xml:space="preserve">e of your outside relationships, </w:t>
      </w:r>
      <w:r>
        <w:rPr>
          <w:lang w:val="en"/>
        </w:rPr>
        <w:t>within th</w:t>
      </w:r>
      <w:r w:rsidR="001D43B5">
        <w:rPr>
          <w:lang w:val="en"/>
        </w:rPr>
        <w:t>irty days (30) of that revision, by updating your disclosure (s) in the RRP.</w:t>
      </w:r>
    </w:p>
    <w:p w:rsidR="001D43B5" w:rsidRDefault="001D43B5" w:rsidP="00A9177E">
      <w:pPr>
        <w:spacing w:after="0"/>
        <w:rPr>
          <w:lang w:val="en"/>
        </w:rPr>
      </w:pPr>
    </w:p>
    <w:p w:rsidR="001D43B5" w:rsidRDefault="0068529F" w:rsidP="00A9177E">
      <w:pPr>
        <w:spacing w:after="0"/>
        <w:rPr>
          <w:b/>
          <w:lang w:val="en"/>
        </w:rPr>
      </w:pPr>
      <w:r>
        <w:rPr>
          <w:b/>
          <w:lang w:val="en"/>
        </w:rPr>
        <w:t xml:space="preserve">Can my office or department receive </w:t>
      </w:r>
      <w:r w:rsidR="001D43B5" w:rsidRPr="001D43B5">
        <w:rPr>
          <w:b/>
          <w:lang w:val="en"/>
        </w:rPr>
        <w:t>training on the Conflict of Interest Policy?</w:t>
      </w:r>
    </w:p>
    <w:p w:rsidR="001D43B5" w:rsidRDefault="001D43B5" w:rsidP="00A9177E">
      <w:pPr>
        <w:spacing w:after="0"/>
        <w:rPr>
          <w:b/>
          <w:lang w:val="en"/>
        </w:rPr>
      </w:pPr>
    </w:p>
    <w:p w:rsidR="001D43B5" w:rsidRDefault="0068529F" w:rsidP="00A9177E">
      <w:pPr>
        <w:spacing w:after="0"/>
      </w:pPr>
      <w:r>
        <w:t xml:space="preserve">Yes.  Please contact the </w:t>
      </w:r>
      <w:hyperlink r:id="rId7" w:history="1">
        <w:r>
          <w:rPr>
            <w:rStyle w:val="Hyperlink"/>
          </w:rPr>
          <w:t xml:space="preserve">Office of Research Compliance Conflict of Interest </w:t>
        </w:r>
      </w:hyperlink>
      <w:r>
        <w:t xml:space="preserve"> to set-up a training session.</w:t>
      </w:r>
    </w:p>
    <w:p w:rsidR="000F251F" w:rsidRPr="001D43B5" w:rsidRDefault="000F251F" w:rsidP="00A9177E">
      <w:pPr>
        <w:spacing w:after="0"/>
      </w:pPr>
    </w:p>
    <w:sectPr w:rsidR="000F251F" w:rsidRPr="001D43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68A" w:rsidRDefault="00D7068A" w:rsidP="00A9177E">
      <w:pPr>
        <w:spacing w:after="0" w:line="240" w:lineRule="auto"/>
      </w:pPr>
      <w:r>
        <w:separator/>
      </w:r>
    </w:p>
  </w:endnote>
  <w:endnote w:type="continuationSeparator" w:id="0">
    <w:p w:rsidR="00D7068A" w:rsidRDefault="00D7068A" w:rsidP="00A9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8A" w:rsidRDefault="00D706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1319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068A" w:rsidRDefault="00D706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A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068A" w:rsidRDefault="00D7068A">
    <w:pPr>
      <w:pStyle w:val="Footer"/>
    </w:pPr>
    <w:r>
      <w:rPr>
        <w:noProof/>
      </w:rPr>
      <w:drawing>
        <wp:inline distT="0" distB="0" distL="0" distR="0" wp14:anchorId="523A8212" wp14:editId="299CCDA6">
          <wp:extent cx="819150" cy="819150"/>
          <wp:effectExtent l="0" t="0" r="0" b="0"/>
          <wp:docPr id="13" name="Picture 13" descr="K:\Compliance Program Office\Forms and Templates\Logos\ComplianceLogo-Larg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Compliance Program Office\Forms and Templates\Logos\ComplianceLogo-Larg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8A" w:rsidRDefault="00D706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68A" w:rsidRDefault="00D7068A" w:rsidP="00A9177E">
      <w:pPr>
        <w:spacing w:after="0" w:line="240" w:lineRule="auto"/>
      </w:pPr>
      <w:r>
        <w:separator/>
      </w:r>
    </w:p>
  </w:footnote>
  <w:footnote w:type="continuationSeparator" w:id="0">
    <w:p w:rsidR="00D7068A" w:rsidRDefault="00D7068A" w:rsidP="00A9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8A" w:rsidRDefault="00D706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8A" w:rsidRPr="00D7068A" w:rsidRDefault="00D7068A" w:rsidP="00095F09">
    <w:pPr>
      <w:pStyle w:val="Header"/>
      <w:rPr>
        <w:b/>
      </w:rPr>
    </w:pPr>
    <w:r>
      <w:rPr>
        <w:b/>
        <w:noProof/>
        <w:color w:val="F79646" w:themeColor="accent6"/>
      </w:rPr>
      <w:drawing>
        <wp:inline distT="0" distB="0" distL="0" distR="0" wp14:anchorId="1C513FE3" wp14:editId="740CBB75">
          <wp:extent cx="2714625" cy="454968"/>
          <wp:effectExtent l="0" t="0" r="0" b="2540"/>
          <wp:docPr id="9" name="Picture 9" descr="K:\Compliance Program Office\Forms and Templates\Logos\RushMasterBr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ompliance Program Office\Forms and Templates\Logos\RushMasterBra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734" cy="461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068A" w:rsidRPr="00D7068A" w:rsidRDefault="00D7068A" w:rsidP="00095F09">
    <w:pPr>
      <w:pStyle w:val="Header"/>
      <w:rPr>
        <w:b/>
        <w:color w:val="76923C" w:themeColor="accent3" w:themeShade="BF"/>
      </w:rPr>
    </w:pPr>
    <w:r>
      <w:tab/>
    </w:r>
    <w:r>
      <w:tab/>
    </w:r>
    <w:r w:rsidRPr="00D7068A">
      <w:rPr>
        <w:b/>
        <w:color w:val="76923C" w:themeColor="accent3" w:themeShade="BF"/>
      </w:rPr>
      <w:t>Office of Research Compliance</w:t>
    </w:r>
  </w:p>
  <w:p w:rsidR="00D7068A" w:rsidRPr="00D7068A" w:rsidRDefault="00D7068A" w:rsidP="00095F09">
    <w:pPr>
      <w:pStyle w:val="Header"/>
      <w:rPr>
        <w:b/>
        <w:color w:val="76923C" w:themeColor="accent3" w:themeShade="BF"/>
      </w:rPr>
    </w:pPr>
    <w:r>
      <w:rPr>
        <w:b/>
        <w:color w:val="76923C" w:themeColor="accent3" w:themeShade="BF"/>
      </w:rPr>
      <w:tab/>
    </w:r>
    <w:r>
      <w:rPr>
        <w:b/>
        <w:color w:val="76923C" w:themeColor="accent3" w:themeShade="BF"/>
      </w:rPr>
      <w:tab/>
      <w:t>Office of the Vice</w:t>
    </w:r>
    <w:r w:rsidRPr="00D7068A">
      <w:rPr>
        <w:b/>
        <w:color w:val="76923C" w:themeColor="accent3" w:themeShade="BF"/>
      </w:rPr>
      <w:t xml:space="preserve"> Provost</w:t>
    </w:r>
    <w:r>
      <w:rPr>
        <w:b/>
        <w:color w:val="76923C" w:themeColor="accent3" w:themeShade="BF"/>
      </w:rPr>
      <w:t xml:space="preserve"> for Research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8A" w:rsidRDefault="00D706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7E"/>
    <w:rsid w:val="00095F09"/>
    <w:rsid w:val="000F251F"/>
    <w:rsid w:val="001D43B5"/>
    <w:rsid w:val="0029590E"/>
    <w:rsid w:val="00580AA0"/>
    <w:rsid w:val="005856E8"/>
    <w:rsid w:val="0068529F"/>
    <w:rsid w:val="006C3223"/>
    <w:rsid w:val="008E0B88"/>
    <w:rsid w:val="009C75D5"/>
    <w:rsid w:val="00A25A3F"/>
    <w:rsid w:val="00A9177E"/>
    <w:rsid w:val="00C82344"/>
    <w:rsid w:val="00CD538C"/>
    <w:rsid w:val="00D577FA"/>
    <w:rsid w:val="00D7068A"/>
    <w:rsid w:val="00EB43D2"/>
    <w:rsid w:val="00F3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917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77E"/>
  </w:style>
  <w:style w:type="paragraph" w:styleId="Footer">
    <w:name w:val="footer"/>
    <w:basedOn w:val="Normal"/>
    <w:link w:val="FooterChar"/>
    <w:uiPriority w:val="99"/>
    <w:unhideWhenUsed/>
    <w:rsid w:val="00A9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77E"/>
  </w:style>
  <w:style w:type="paragraph" w:styleId="NormalWeb">
    <w:name w:val="Normal (Web)"/>
    <w:basedOn w:val="Normal"/>
    <w:uiPriority w:val="99"/>
    <w:semiHidden/>
    <w:unhideWhenUsed/>
    <w:rsid w:val="00A91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9177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7E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9177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52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52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917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77E"/>
  </w:style>
  <w:style w:type="paragraph" w:styleId="Footer">
    <w:name w:val="footer"/>
    <w:basedOn w:val="Normal"/>
    <w:link w:val="FooterChar"/>
    <w:uiPriority w:val="99"/>
    <w:unhideWhenUsed/>
    <w:rsid w:val="00A9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77E"/>
  </w:style>
  <w:style w:type="paragraph" w:styleId="NormalWeb">
    <w:name w:val="Normal (Web)"/>
    <w:basedOn w:val="Normal"/>
    <w:uiPriority w:val="99"/>
    <w:semiHidden/>
    <w:unhideWhenUsed/>
    <w:rsid w:val="00A91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9177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7E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9177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52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5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5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%20Mary_G_Keller@Rush.edu?subject=Conflict%20of%20Interest%20Policy%20Training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DDE44875.dotm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</dc:creator>
  <cp:lastModifiedBy>Rush</cp:lastModifiedBy>
  <cp:revision>2</cp:revision>
  <cp:lastPrinted>2017-06-27T18:55:00Z</cp:lastPrinted>
  <dcterms:created xsi:type="dcterms:W3CDTF">2018-06-15T13:44:00Z</dcterms:created>
  <dcterms:modified xsi:type="dcterms:W3CDTF">2018-06-15T13:44:00Z</dcterms:modified>
</cp:coreProperties>
</file>