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76" w:rsidRDefault="00E20976" w:rsidP="00E20976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6472559" wp14:editId="5270C642">
                <wp:extent cx="6858000" cy="1509395"/>
                <wp:effectExtent l="0" t="0" r="0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509395"/>
                          <a:chOff x="0" y="0"/>
                          <a:chExt cx="10800" cy="237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399"/>
                            <a:ext cx="676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530" w:rsidRDefault="00406530" w:rsidP="00E20976">
                              <w:pPr>
                                <w:tabs>
                                  <w:tab w:val="left" w:pos="3280"/>
                                  <w:tab w:val="left" w:pos="4160"/>
                                </w:tabs>
                                <w:spacing w:line="720" w:lineRule="exact"/>
                                <w:rPr>
                                  <w:rFonts w:ascii="Arial" w:eastAsia="Arial" w:hAnsi="Arial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72"/>
                                </w:rPr>
                                <w:t>Conflicts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72"/>
                                </w:rPr>
                                <w:tab/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72"/>
                                </w:rPr>
                                <w:tab/>
                                <w:t>Interest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72559" id="Group 4" o:spid="_x0000_s1026" style="width:540pt;height:118.85pt;mso-position-horizontal-relative:char;mso-position-vertical-relative:line" coordsize="10800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0800;height:2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LEEvBAAAA2gAAAA8AAABkcnMvZG93bnJldi54bWxEj0GLwjAUhO/C/ofwFrxpul0pWpuKLCzo&#10;RdCKeHw0z7Zs81KarNZ/bwTB4zAz3zDZajCtuFLvGssKvqYRCOLS6oYrBcfidzIH4TyyxtYyKbiT&#10;g1X+Mcow1fbGe7oefCUChF2KCmrvu1RKV9Zk0E1tRxy8i+0N+iD7SuoebwFuWhlHUSINNhwWauzo&#10;p6by7/BvFAQAJYtYJgVeYrcpT+ftejdTavw5rJcgPA3+HX61N1rBNzyvhBsg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LEEvBAAAA2gAAAA8AAAAAAAAAAAAAAAAAnwIA&#10;AGRycy9kb3ducmV2LnhtbFBLBQYAAAAABAAEAPcAAACN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50;top:399;width:676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406530" w:rsidRDefault="00406530" w:rsidP="00E20976">
                        <w:pPr>
                          <w:tabs>
                            <w:tab w:val="left" w:pos="3280"/>
                            <w:tab w:val="left" w:pos="4160"/>
                          </w:tabs>
                          <w:spacing w:line="720" w:lineRule="exact"/>
                          <w:rPr>
                            <w:rFonts w:ascii="Arial" w:eastAsia="Arial" w:hAnsi="Arial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72"/>
                          </w:rPr>
                          <w:t>Conflicts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72"/>
                          </w:rPr>
                          <w:tab/>
                          <w:t>of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72"/>
                          </w:rPr>
                          <w:tab/>
                          <w:t>Interest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DA3D63" w:rsidRPr="003A0E79" w:rsidRDefault="00DA3D63" w:rsidP="00BE7E84">
      <w:pPr>
        <w:spacing w:after="0" w:line="240" w:lineRule="auto"/>
        <w:ind w:left="360" w:right="30"/>
        <w:rPr>
          <w:color w:val="000000" w:themeColor="text1"/>
          <w:kern w:val="24"/>
          <w:sz w:val="40"/>
          <w:szCs w:val="40"/>
        </w:rPr>
      </w:pPr>
      <w:r w:rsidRPr="003A0E79">
        <w:rPr>
          <w:color w:val="000000" w:themeColor="text1"/>
          <w:kern w:val="24"/>
          <w:sz w:val="40"/>
          <w:szCs w:val="40"/>
        </w:rPr>
        <w:t>All employees, physicians</w:t>
      </w:r>
      <w:r w:rsidR="00B64912">
        <w:rPr>
          <w:color w:val="000000" w:themeColor="text1"/>
          <w:kern w:val="24"/>
          <w:sz w:val="40"/>
          <w:szCs w:val="40"/>
        </w:rPr>
        <w:t>, faculty</w:t>
      </w:r>
      <w:r w:rsidRPr="003A0E79">
        <w:rPr>
          <w:color w:val="000000" w:themeColor="text1"/>
          <w:kern w:val="24"/>
          <w:sz w:val="40"/>
          <w:szCs w:val="40"/>
        </w:rPr>
        <w:t xml:space="preserve"> and students are required to follow Rush’s Conflicts of Interest policy. Follow these guidelines when working with </w:t>
      </w:r>
      <w:r w:rsidR="00D00476">
        <w:rPr>
          <w:color w:val="000000" w:themeColor="text1"/>
          <w:kern w:val="24"/>
          <w:sz w:val="40"/>
          <w:szCs w:val="40"/>
        </w:rPr>
        <w:t>non-Rush</w:t>
      </w:r>
      <w:r w:rsidR="00B64912">
        <w:rPr>
          <w:color w:val="000000" w:themeColor="text1"/>
          <w:kern w:val="24"/>
          <w:sz w:val="40"/>
          <w:szCs w:val="40"/>
        </w:rPr>
        <w:t xml:space="preserve"> affiliated entities:</w:t>
      </w:r>
    </w:p>
    <w:p w:rsidR="00406530" w:rsidRPr="003A0E79" w:rsidRDefault="00406530" w:rsidP="00BE7E84">
      <w:pPr>
        <w:tabs>
          <w:tab w:val="left" w:pos="450"/>
        </w:tabs>
        <w:spacing w:after="0" w:line="240" w:lineRule="auto"/>
        <w:ind w:right="30"/>
        <w:rPr>
          <w:color w:val="000000" w:themeColor="text1"/>
          <w:kern w:val="24"/>
          <w:sz w:val="20"/>
          <w:szCs w:val="20"/>
        </w:rPr>
      </w:pPr>
    </w:p>
    <w:p w:rsidR="00DA3D63" w:rsidRPr="003A0E79" w:rsidRDefault="00DA3D63" w:rsidP="00BE7E84">
      <w:pPr>
        <w:pStyle w:val="ListParagraph"/>
        <w:numPr>
          <w:ilvl w:val="0"/>
          <w:numId w:val="8"/>
        </w:numPr>
        <w:tabs>
          <w:tab w:val="left" w:pos="450"/>
        </w:tabs>
        <w:spacing w:after="240" w:line="240" w:lineRule="auto"/>
        <w:ind w:right="30"/>
        <w:contextualSpacing w:val="0"/>
        <w:rPr>
          <w:color w:val="000000" w:themeColor="text1"/>
          <w:kern w:val="24"/>
        </w:rPr>
      </w:pPr>
      <w:r w:rsidRPr="003A0E79">
        <w:rPr>
          <w:b/>
          <w:color w:val="000000" w:themeColor="text1"/>
          <w:kern w:val="24"/>
        </w:rPr>
        <w:t>Gifts:</w:t>
      </w:r>
      <w:r w:rsidRPr="003A0E79">
        <w:rPr>
          <w:color w:val="000000" w:themeColor="text1"/>
          <w:kern w:val="24"/>
        </w:rPr>
        <w:t xml:space="preserve"> Never accept a gift or favor from pharmaceutical and device companies. Business courtesies --- such as meals or entertainment --- and gifts usually are prohibited from other vendors and referral recipients, as well.</w:t>
      </w:r>
    </w:p>
    <w:p w:rsidR="00DA3D63" w:rsidRPr="003A0E79" w:rsidRDefault="00DA3D63" w:rsidP="00BE7E84">
      <w:pPr>
        <w:pStyle w:val="ListParagraph"/>
        <w:numPr>
          <w:ilvl w:val="0"/>
          <w:numId w:val="8"/>
        </w:numPr>
        <w:tabs>
          <w:tab w:val="left" w:pos="450"/>
        </w:tabs>
        <w:spacing w:after="240" w:line="240" w:lineRule="auto"/>
        <w:ind w:right="30"/>
        <w:contextualSpacing w:val="0"/>
        <w:rPr>
          <w:color w:val="000000" w:themeColor="text1"/>
          <w:kern w:val="24"/>
        </w:rPr>
      </w:pPr>
      <w:r w:rsidRPr="003A0E79">
        <w:rPr>
          <w:b/>
          <w:color w:val="000000" w:themeColor="text1"/>
          <w:kern w:val="24"/>
        </w:rPr>
        <w:t>Meals:</w:t>
      </w:r>
      <w:r w:rsidRPr="003A0E79">
        <w:rPr>
          <w:color w:val="000000" w:themeColor="text1"/>
          <w:kern w:val="24"/>
        </w:rPr>
        <w:t xml:space="preserve"> Unless the meal is modest and provided as part of a meeting or educational conference where business is taking place, you must pay your own way. Meals that are tied to an entertainment or recreational event are prohibited.</w:t>
      </w:r>
    </w:p>
    <w:p w:rsidR="00DA3D63" w:rsidRPr="003A0E79" w:rsidRDefault="00DA3D63" w:rsidP="00BE7E84">
      <w:pPr>
        <w:pStyle w:val="ListParagraph"/>
        <w:numPr>
          <w:ilvl w:val="0"/>
          <w:numId w:val="8"/>
        </w:numPr>
        <w:tabs>
          <w:tab w:val="left" w:pos="450"/>
        </w:tabs>
        <w:spacing w:after="240" w:line="240" w:lineRule="auto"/>
        <w:ind w:right="30"/>
        <w:contextualSpacing w:val="0"/>
        <w:rPr>
          <w:color w:val="000000" w:themeColor="text1"/>
          <w:kern w:val="24"/>
        </w:rPr>
      </w:pPr>
      <w:r w:rsidRPr="003A0E79">
        <w:rPr>
          <w:b/>
          <w:color w:val="000000" w:themeColor="text1"/>
          <w:kern w:val="24"/>
        </w:rPr>
        <w:t>CEUs:</w:t>
      </w:r>
      <w:r w:rsidRPr="003A0E79">
        <w:rPr>
          <w:color w:val="000000" w:themeColor="text1"/>
          <w:kern w:val="24"/>
        </w:rPr>
        <w:t xml:space="preserve"> CEUs provided by vendors and contractors are impermissible gifts. You may attend the sessions, but you have to pay fair market value for the credits.</w:t>
      </w:r>
    </w:p>
    <w:p w:rsidR="00DA3D63" w:rsidRPr="00640098" w:rsidRDefault="00DA3D63" w:rsidP="00BE7E84">
      <w:pPr>
        <w:pStyle w:val="ListParagraph"/>
        <w:numPr>
          <w:ilvl w:val="0"/>
          <w:numId w:val="8"/>
        </w:numPr>
        <w:tabs>
          <w:tab w:val="left" w:pos="450"/>
        </w:tabs>
        <w:spacing w:after="240" w:line="240" w:lineRule="auto"/>
        <w:ind w:right="30"/>
        <w:contextualSpacing w:val="0"/>
        <w:rPr>
          <w:color w:val="000000" w:themeColor="text1"/>
          <w:kern w:val="24"/>
        </w:rPr>
      </w:pPr>
      <w:r w:rsidRPr="00640098">
        <w:rPr>
          <w:b/>
          <w:color w:val="000000" w:themeColor="text1"/>
          <w:kern w:val="24"/>
        </w:rPr>
        <w:t>Consulting:</w:t>
      </w:r>
      <w:r w:rsidRPr="00640098">
        <w:rPr>
          <w:color w:val="000000" w:themeColor="text1"/>
          <w:kern w:val="24"/>
        </w:rPr>
        <w:t xml:space="preserve"> Contracts for consulting arrangements </w:t>
      </w:r>
      <w:r w:rsidR="00D00476" w:rsidRPr="00640098">
        <w:rPr>
          <w:color w:val="000000" w:themeColor="text1"/>
          <w:kern w:val="24"/>
        </w:rPr>
        <w:t xml:space="preserve">with Rush </w:t>
      </w:r>
      <w:r w:rsidRPr="00640098">
        <w:rPr>
          <w:color w:val="000000" w:themeColor="text1"/>
          <w:kern w:val="24"/>
        </w:rPr>
        <w:t xml:space="preserve">must be </w:t>
      </w:r>
      <w:r w:rsidR="00D00476" w:rsidRPr="00640098">
        <w:rPr>
          <w:color w:val="000000" w:themeColor="text1"/>
          <w:kern w:val="24"/>
        </w:rPr>
        <w:t>reviewed</w:t>
      </w:r>
      <w:r w:rsidRPr="00640098">
        <w:rPr>
          <w:color w:val="000000" w:themeColor="text1"/>
          <w:kern w:val="24"/>
        </w:rPr>
        <w:t xml:space="preserve"> by Rush </w:t>
      </w:r>
      <w:r w:rsidR="00B64912" w:rsidRPr="00640098">
        <w:rPr>
          <w:color w:val="000000" w:themeColor="text1"/>
          <w:kern w:val="24"/>
        </w:rPr>
        <w:t xml:space="preserve">Legal </w:t>
      </w:r>
      <w:r w:rsidR="00D00476" w:rsidRPr="00640098">
        <w:rPr>
          <w:color w:val="000000" w:themeColor="text1"/>
          <w:kern w:val="24"/>
        </w:rPr>
        <w:t>and are executed by the appropriate Rush signatory. Personal and/or independent consulting agreements for personal consulting activities are not reviewed by Rush Legal.</w:t>
      </w:r>
    </w:p>
    <w:p w:rsidR="00DA3D63" w:rsidRPr="003A0E79" w:rsidRDefault="00DA3D63" w:rsidP="00BE7E84">
      <w:pPr>
        <w:pStyle w:val="ListParagraph"/>
        <w:numPr>
          <w:ilvl w:val="0"/>
          <w:numId w:val="8"/>
        </w:numPr>
        <w:tabs>
          <w:tab w:val="left" w:pos="450"/>
        </w:tabs>
        <w:spacing w:after="240" w:line="240" w:lineRule="auto"/>
        <w:ind w:right="30"/>
        <w:contextualSpacing w:val="0"/>
        <w:rPr>
          <w:color w:val="000000" w:themeColor="text1"/>
          <w:kern w:val="24"/>
        </w:rPr>
      </w:pPr>
      <w:r w:rsidRPr="003A0E79">
        <w:rPr>
          <w:b/>
          <w:color w:val="000000" w:themeColor="text1"/>
          <w:kern w:val="24"/>
        </w:rPr>
        <w:t>Presentations:</w:t>
      </w:r>
      <w:r w:rsidRPr="003A0E79">
        <w:rPr>
          <w:color w:val="000000" w:themeColor="text1"/>
          <w:kern w:val="24"/>
        </w:rPr>
        <w:t xml:space="preserve"> Making presentations and publishing scientific articles that are controlled by </w:t>
      </w:r>
      <w:r w:rsidR="00B64912">
        <w:rPr>
          <w:color w:val="000000" w:themeColor="text1"/>
          <w:kern w:val="24"/>
        </w:rPr>
        <w:t>a non-RUSH affiliated</w:t>
      </w:r>
      <w:r w:rsidRPr="003A0E79">
        <w:rPr>
          <w:color w:val="000000" w:themeColor="text1"/>
          <w:kern w:val="24"/>
        </w:rPr>
        <w:t xml:space="preserve"> entity or for w</w:t>
      </w:r>
      <w:r w:rsidR="00B64912">
        <w:rPr>
          <w:color w:val="000000" w:themeColor="text1"/>
          <w:kern w:val="24"/>
        </w:rPr>
        <w:t xml:space="preserve">hich content is provided by a company is </w:t>
      </w:r>
      <w:r w:rsidRPr="003A0E79">
        <w:rPr>
          <w:color w:val="000000" w:themeColor="text1"/>
          <w:kern w:val="24"/>
        </w:rPr>
        <w:t xml:space="preserve">prohibited. Also avoid speaking engagements for which compensation is above fair market value, and events that are hosted at a resort or in another non-business setting. </w:t>
      </w:r>
      <w:r w:rsidR="00B64912">
        <w:rPr>
          <w:b/>
          <w:color w:val="000000" w:themeColor="text1"/>
          <w:kern w:val="24"/>
        </w:rPr>
        <w:t>However e</w:t>
      </w:r>
      <w:r w:rsidRPr="003A0E79">
        <w:rPr>
          <w:b/>
          <w:color w:val="000000" w:themeColor="text1"/>
          <w:kern w:val="24"/>
        </w:rPr>
        <w:t>ducational and research prese</w:t>
      </w:r>
      <w:r w:rsidR="00B64912">
        <w:rPr>
          <w:b/>
          <w:color w:val="000000" w:themeColor="text1"/>
          <w:kern w:val="24"/>
        </w:rPr>
        <w:t>ntations are encouraged</w:t>
      </w:r>
      <w:r w:rsidRPr="003A0E79">
        <w:rPr>
          <w:b/>
          <w:color w:val="000000" w:themeColor="text1"/>
          <w:kern w:val="24"/>
        </w:rPr>
        <w:t>.</w:t>
      </w:r>
      <w:r w:rsidRPr="003A0E79">
        <w:rPr>
          <w:color w:val="000000" w:themeColor="text1"/>
          <w:kern w:val="24"/>
        </w:rPr>
        <w:t xml:space="preserve"> Examples include talks in which content is created by Rush employees, faculty and clinicians, and during which research findings are discussed. Reasonable expenses and meals are acceptable and reimbursable.</w:t>
      </w:r>
    </w:p>
    <w:p w:rsidR="00DA3D63" w:rsidRPr="003A0E79" w:rsidRDefault="00B64912" w:rsidP="00BE7E84">
      <w:pPr>
        <w:pStyle w:val="ListParagraph"/>
        <w:numPr>
          <w:ilvl w:val="0"/>
          <w:numId w:val="8"/>
        </w:numPr>
        <w:tabs>
          <w:tab w:val="left" w:pos="450"/>
        </w:tabs>
        <w:spacing w:after="240" w:line="240" w:lineRule="auto"/>
        <w:ind w:right="30"/>
        <w:contextualSpacing w:val="0"/>
        <w:rPr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>Drug S</w:t>
      </w:r>
      <w:r w:rsidR="00DA3D63" w:rsidRPr="003A0E79">
        <w:rPr>
          <w:b/>
          <w:color w:val="000000" w:themeColor="text1"/>
          <w:kern w:val="24"/>
        </w:rPr>
        <w:t>amples</w:t>
      </w:r>
      <w:r w:rsidR="00406530" w:rsidRPr="003A0E79">
        <w:rPr>
          <w:b/>
          <w:color w:val="000000" w:themeColor="text1"/>
          <w:kern w:val="24"/>
        </w:rPr>
        <w:t xml:space="preserve"> or Coupons</w:t>
      </w:r>
      <w:r w:rsidR="00DA3D63" w:rsidRPr="003A0E79">
        <w:rPr>
          <w:b/>
          <w:color w:val="000000" w:themeColor="text1"/>
          <w:kern w:val="24"/>
        </w:rPr>
        <w:t>:</w:t>
      </w:r>
      <w:r w:rsidR="00DA3D63" w:rsidRPr="003A0E79">
        <w:rPr>
          <w:color w:val="000000" w:themeColor="text1"/>
          <w:kern w:val="24"/>
        </w:rPr>
        <w:t xml:space="preserve"> Drug samples</w:t>
      </w:r>
      <w:r w:rsidR="00406530" w:rsidRPr="003A0E79">
        <w:rPr>
          <w:color w:val="000000" w:themeColor="text1"/>
          <w:kern w:val="24"/>
        </w:rPr>
        <w:t xml:space="preserve"> or coupons </w:t>
      </w:r>
      <w:r w:rsidR="00DA3D63" w:rsidRPr="003A0E79">
        <w:rPr>
          <w:color w:val="000000" w:themeColor="text1"/>
          <w:kern w:val="24"/>
        </w:rPr>
        <w:t>are not allowed, except in specified situations for patients who lack financial access to medications, as approved by the Chief Medical Officer.</w:t>
      </w:r>
    </w:p>
    <w:p w:rsidR="003A0E79" w:rsidRDefault="003A0E79" w:rsidP="00BE7E84">
      <w:pPr>
        <w:spacing w:after="0" w:line="240" w:lineRule="auto"/>
        <w:ind w:left="180" w:right="30"/>
        <w:rPr>
          <w:b/>
          <w:color w:val="000000" w:themeColor="text1"/>
          <w:kern w:val="24"/>
        </w:rPr>
      </w:pPr>
    </w:p>
    <w:p w:rsidR="00DA3D63" w:rsidRPr="003A0E79" w:rsidRDefault="00DA3D63" w:rsidP="00BE7E84">
      <w:pPr>
        <w:spacing w:after="0" w:line="240" w:lineRule="auto"/>
        <w:ind w:left="180" w:right="30"/>
        <w:rPr>
          <w:color w:val="000000" w:themeColor="text1"/>
          <w:kern w:val="24"/>
        </w:rPr>
      </w:pPr>
      <w:r w:rsidRPr="003A0E79">
        <w:rPr>
          <w:b/>
          <w:color w:val="000000" w:themeColor="text1"/>
          <w:kern w:val="24"/>
        </w:rPr>
        <w:t xml:space="preserve">All Rush employees, </w:t>
      </w:r>
      <w:r w:rsidR="00B64912">
        <w:rPr>
          <w:b/>
          <w:color w:val="000000" w:themeColor="text1"/>
          <w:kern w:val="24"/>
        </w:rPr>
        <w:t xml:space="preserve">physicians, faculty, </w:t>
      </w:r>
      <w:r w:rsidRPr="003A0E79">
        <w:rPr>
          <w:b/>
          <w:color w:val="000000" w:themeColor="text1"/>
          <w:kern w:val="24"/>
        </w:rPr>
        <w:t>clinicians</w:t>
      </w:r>
      <w:r w:rsidR="00B64912">
        <w:rPr>
          <w:b/>
          <w:color w:val="000000" w:themeColor="text1"/>
          <w:kern w:val="24"/>
        </w:rPr>
        <w:t xml:space="preserve"> and students</w:t>
      </w:r>
      <w:r w:rsidRPr="003A0E79">
        <w:rPr>
          <w:b/>
          <w:color w:val="000000" w:themeColor="text1"/>
          <w:kern w:val="24"/>
        </w:rPr>
        <w:t xml:space="preserve"> are responsible for disclosing potential conflicts to their supervisors an</w:t>
      </w:r>
      <w:r w:rsidR="00B64912">
        <w:rPr>
          <w:b/>
          <w:color w:val="000000" w:themeColor="text1"/>
          <w:kern w:val="24"/>
        </w:rPr>
        <w:t>d to the Conflict</w:t>
      </w:r>
      <w:r w:rsidR="00640098">
        <w:rPr>
          <w:b/>
          <w:color w:val="000000" w:themeColor="text1"/>
          <w:kern w:val="24"/>
        </w:rPr>
        <w:t xml:space="preserve">s of Interest (COI) </w:t>
      </w:r>
      <w:r w:rsidR="00B64912">
        <w:rPr>
          <w:b/>
          <w:color w:val="000000" w:themeColor="text1"/>
          <w:kern w:val="24"/>
        </w:rPr>
        <w:t>Office</w:t>
      </w:r>
      <w:r w:rsidRPr="003A0E79">
        <w:rPr>
          <w:b/>
          <w:color w:val="000000" w:themeColor="text1"/>
          <w:kern w:val="24"/>
        </w:rPr>
        <w:t>.</w:t>
      </w:r>
      <w:r w:rsidRPr="003A0E79">
        <w:rPr>
          <w:color w:val="000000" w:themeColor="text1"/>
          <w:kern w:val="24"/>
        </w:rPr>
        <w:t xml:space="preserve"> To read the full policy, visit inside.Rush.edu, select policies and procedures, and search for Polic</w:t>
      </w:r>
      <w:r w:rsidR="000E5C98" w:rsidRPr="003A0E79">
        <w:rPr>
          <w:color w:val="000000" w:themeColor="text1"/>
          <w:kern w:val="24"/>
        </w:rPr>
        <w:t xml:space="preserve">ies </w:t>
      </w:r>
      <w:r w:rsidRPr="003A0E79">
        <w:rPr>
          <w:color w:val="000000" w:themeColor="text1"/>
          <w:kern w:val="24"/>
        </w:rPr>
        <w:t>OP-0359</w:t>
      </w:r>
      <w:r w:rsidR="000E5C98" w:rsidRPr="003A0E79">
        <w:rPr>
          <w:color w:val="000000" w:themeColor="text1"/>
          <w:kern w:val="24"/>
        </w:rPr>
        <w:t xml:space="preserve"> (</w:t>
      </w:r>
      <w:r w:rsidRPr="003A0E79">
        <w:rPr>
          <w:color w:val="000000" w:themeColor="text1"/>
          <w:kern w:val="24"/>
        </w:rPr>
        <w:t>Vendor guidelines are attached</w:t>
      </w:r>
      <w:r w:rsidR="000E5C98" w:rsidRPr="003A0E79">
        <w:rPr>
          <w:color w:val="000000" w:themeColor="text1"/>
          <w:kern w:val="24"/>
        </w:rPr>
        <w:t>) and CC-RC-0008</w:t>
      </w:r>
      <w:r w:rsidRPr="003A0E79">
        <w:rPr>
          <w:color w:val="000000" w:themeColor="text1"/>
          <w:kern w:val="24"/>
        </w:rPr>
        <w:t>.</w:t>
      </w:r>
    </w:p>
    <w:p w:rsidR="00406530" w:rsidRPr="003A0E79" w:rsidRDefault="00406530" w:rsidP="00BE7E84">
      <w:pPr>
        <w:tabs>
          <w:tab w:val="left" w:pos="450"/>
        </w:tabs>
        <w:spacing w:after="0" w:line="240" w:lineRule="auto"/>
        <w:ind w:right="30"/>
        <w:rPr>
          <w:color w:val="000000" w:themeColor="text1"/>
          <w:kern w:val="24"/>
        </w:rPr>
      </w:pPr>
    </w:p>
    <w:p w:rsidR="00E20976" w:rsidRPr="003A0E79" w:rsidRDefault="00DA3D63" w:rsidP="00BE7E84">
      <w:pPr>
        <w:spacing w:after="0" w:line="240" w:lineRule="auto"/>
        <w:ind w:left="180" w:right="30"/>
        <w:rPr>
          <w:rFonts w:cs="Times New Roman"/>
        </w:rPr>
      </w:pPr>
      <w:r w:rsidRPr="003A0E79">
        <w:rPr>
          <w:color w:val="000000" w:themeColor="text1"/>
          <w:kern w:val="24"/>
        </w:rPr>
        <w:t xml:space="preserve">For questions, contact </w:t>
      </w:r>
      <w:r w:rsidR="00406530" w:rsidRPr="003A0E79">
        <w:rPr>
          <w:color w:val="000000" w:themeColor="text1"/>
          <w:kern w:val="24"/>
        </w:rPr>
        <w:t>Stephanie Guzik</w:t>
      </w:r>
      <w:r w:rsidRPr="003A0E79">
        <w:rPr>
          <w:color w:val="000000" w:themeColor="text1"/>
          <w:kern w:val="24"/>
        </w:rPr>
        <w:t xml:space="preserve">, </w:t>
      </w:r>
      <w:r w:rsidR="00406530" w:rsidRPr="003A0E79">
        <w:rPr>
          <w:color w:val="000000" w:themeColor="text1"/>
          <w:kern w:val="24"/>
        </w:rPr>
        <w:t>Associate Vice President, Research Compliance and Conflict of Interest</w:t>
      </w:r>
      <w:r w:rsidRPr="003A0E79">
        <w:rPr>
          <w:color w:val="000000" w:themeColor="text1"/>
          <w:kern w:val="24"/>
        </w:rPr>
        <w:t>, at 312-942-</w:t>
      </w:r>
      <w:r w:rsidR="00406530" w:rsidRPr="003A0E79">
        <w:rPr>
          <w:color w:val="000000" w:themeColor="text1"/>
          <w:kern w:val="24"/>
        </w:rPr>
        <w:t>1296.</w:t>
      </w:r>
    </w:p>
    <w:sectPr w:rsidR="00E20976" w:rsidRPr="003A0E79" w:rsidSect="00BE7E84">
      <w:pgSz w:w="12240" w:h="15840"/>
      <w:pgMar w:top="1170" w:right="10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30" w:rsidRDefault="00406530" w:rsidP="009F47F4">
      <w:pPr>
        <w:spacing w:after="0" w:line="240" w:lineRule="auto"/>
      </w:pPr>
      <w:r>
        <w:separator/>
      </w:r>
    </w:p>
  </w:endnote>
  <w:endnote w:type="continuationSeparator" w:id="0">
    <w:p w:rsidR="00406530" w:rsidRDefault="00406530" w:rsidP="009F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30" w:rsidRDefault="00406530" w:rsidP="009F47F4">
      <w:pPr>
        <w:spacing w:after="0" w:line="240" w:lineRule="auto"/>
      </w:pPr>
      <w:r>
        <w:separator/>
      </w:r>
    </w:p>
  </w:footnote>
  <w:footnote w:type="continuationSeparator" w:id="0">
    <w:p w:rsidR="00406530" w:rsidRDefault="00406530" w:rsidP="009F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D3CC3"/>
    <w:multiLevelType w:val="hybridMultilevel"/>
    <w:tmpl w:val="5F0C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A05EE"/>
    <w:multiLevelType w:val="multilevel"/>
    <w:tmpl w:val="4E7A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77FF8"/>
    <w:multiLevelType w:val="hybridMultilevel"/>
    <w:tmpl w:val="D3B672C0"/>
    <w:lvl w:ilvl="0" w:tplc="FA4030BA">
      <w:numFmt w:val="bullet"/>
      <w:lvlText w:val="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0930"/>
    <w:multiLevelType w:val="hybridMultilevel"/>
    <w:tmpl w:val="4A0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63EFD"/>
    <w:multiLevelType w:val="hybridMultilevel"/>
    <w:tmpl w:val="74CC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11832"/>
    <w:multiLevelType w:val="hybridMultilevel"/>
    <w:tmpl w:val="B7FA8FC6"/>
    <w:lvl w:ilvl="0" w:tplc="33826E8C">
      <w:start w:val="1"/>
      <w:numFmt w:val="bullet"/>
      <w:lvlText w:val=""/>
      <w:lvlJc w:val="left"/>
      <w:pPr>
        <w:ind w:left="948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6E705290">
      <w:start w:val="1"/>
      <w:numFmt w:val="bullet"/>
      <w:lvlText w:val="o"/>
      <w:lvlJc w:val="left"/>
      <w:pPr>
        <w:ind w:left="1668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EA80ADE8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3" w:tplc="0E2E447E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E522103E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9A7C2CC6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6" w:tplc="2DF8FFA6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7" w:tplc="4AB0D3A0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  <w:lvl w:ilvl="8" w:tplc="1FA43DD6">
      <w:start w:val="1"/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6">
    <w:nsid w:val="6B4218C9"/>
    <w:multiLevelType w:val="hybridMultilevel"/>
    <w:tmpl w:val="354853BE"/>
    <w:lvl w:ilvl="0" w:tplc="FA4030BA">
      <w:numFmt w:val="bullet"/>
      <w:lvlText w:val="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092ED4"/>
    <w:multiLevelType w:val="hybridMultilevel"/>
    <w:tmpl w:val="502E5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757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F4"/>
    <w:rsid w:val="00012C9E"/>
    <w:rsid w:val="00027777"/>
    <w:rsid w:val="00031FB9"/>
    <w:rsid w:val="00035467"/>
    <w:rsid w:val="00041280"/>
    <w:rsid w:val="00051039"/>
    <w:rsid w:val="000A1B2E"/>
    <w:rsid w:val="000D2FFF"/>
    <w:rsid w:val="000D7D2B"/>
    <w:rsid w:val="000E5C98"/>
    <w:rsid w:val="00143479"/>
    <w:rsid w:val="001667A6"/>
    <w:rsid w:val="00167937"/>
    <w:rsid w:val="00186915"/>
    <w:rsid w:val="001B6E42"/>
    <w:rsid w:val="001E46E9"/>
    <w:rsid w:val="002361DE"/>
    <w:rsid w:val="002644BC"/>
    <w:rsid w:val="00277CA4"/>
    <w:rsid w:val="00284566"/>
    <w:rsid w:val="002A2849"/>
    <w:rsid w:val="002F1541"/>
    <w:rsid w:val="002F28B9"/>
    <w:rsid w:val="002F5054"/>
    <w:rsid w:val="002F755D"/>
    <w:rsid w:val="003131F5"/>
    <w:rsid w:val="00325A54"/>
    <w:rsid w:val="00363726"/>
    <w:rsid w:val="00371A49"/>
    <w:rsid w:val="00377998"/>
    <w:rsid w:val="00382E86"/>
    <w:rsid w:val="0039238D"/>
    <w:rsid w:val="003A01E2"/>
    <w:rsid w:val="003A0E79"/>
    <w:rsid w:val="003B745E"/>
    <w:rsid w:val="003C544C"/>
    <w:rsid w:val="00406530"/>
    <w:rsid w:val="00434FF6"/>
    <w:rsid w:val="00451F34"/>
    <w:rsid w:val="004B2847"/>
    <w:rsid w:val="004C4F5C"/>
    <w:rsid w:val="005134A6"/>
    <w:rsid w:val="00542771"/>
    <w:rsid w:val="00543C64"/>
    <w:rsid w:val="0057793E"/>
    <w:rsid w:val="00585957"/>
    <w:rsid w:val="005C3A9B"/>
    <w:rsid w:val="005C741A"/>
    <w:rsid w:val="005D47C6"/>
    <w:rsid w:val="00624877"/>
    <w:rsid w:val="0063020E"/>
    <w:rsid w:val="00634442"/>
    <w:rsid w:val="00640098"/>
    <w:rsid w:val="00662D69"/>
    <w:rsid w:val="006951A7"/>
    <w:rsid w:val="006A2C73"/>
    <w:rsid w:val="006D140D"/>
    <w:rsid w:val="006D6124"/>
    <w:rsid w:val="006E374B"/>
    <w:rsid w:val="00712B8C"/>
    <w:rsid w:val="007304E0"/>
    <w:rsid w:val="00740139"/>
    <w:rsid w:val="00743661"/>
    <w:rsid w:val="007E0F7C"/>
    <w:rsid w:val="007F3E6C"/>
    <w:rsid w:val="0080635F"/>
    <w:rsid w:val="00825273"/>
    <w:rsid w:val="00861316"/>
    <w:rsid w:val="008638F1"/>
    <w:rsid w:val="008755E1"/>
    <w:rsid w:val="0087670C"/>
    <w:rsid w:val="00877FE7"/>
    <w:rsid w:val="00883E01"/>
    <w:rsid w:val="008B7340"/>
    <w:rsid w:val="008C2A49"/>
    <w:rsid w:val="008E75D4"/>
    <w:rsid w:val="00924EE7"/>
    <w:rsid w:val="00951CDD"/>
    <w:rsid w:val="00976F7A"/>
    <w:rsid w:val="00981DB3"/>
    <w:rsid w:val="009F206D"/>
    <w:rsid w:val="009F47F4"/>
    <w:rsid w:val="00A07145"/>
    <w:rsid w:val="00A14290"/>
    <w:rsid w:val="00A56B3A"/>
    <w:rsid w:val="00A7197F"/>
    <w:rsid w:val="00A91455"/>
    <w:rsid w:val="00AC1C8B"/>
    <w:rsid w:val="00AF3B03"/>
    <w:rsid w:val="00B207BB"/>
    <w:rsid w:val="00B444A8"/>
    <w:rsid w:val="00B62B29"/>
    <w:rsid w:val="00B64912"/>
    <w:rsid w:val="00B65EF7"/>
    <w:rsid w:val="00B87571"/>
    <w:rsid w:val="00BA344F"/>
    <w:rsid w:val="00BC6774"/>
    <w:rsid w:val="00BE7E84"/>
    <w:rsid w:val="00BF19C6"/>
    <w:rsid w:val="00C21E6B"/>
    <w:rsid w:val="00C344E8"/>
    <w:rsid w:val="00C43CC5"/>
    <w:rsid w:val="00C607FB"/>
    <w:rsid w:val="00C767E8"/>
    <w:rsid w:val="00D00476"/>
    <w:rsid w:val="00D118BB"/>
    <w:rsid w:val="00D12C45"/>
    <w:rsid w:val="00D25A64"/>
    <w:rsid w:val="00D26D90"/>
    <w:rsid w:val="00D37F39"/>
    <w:rsid w:val="00D47287"/>
    <w:rsid w:val="00D56615"/>
    <w:rsid w:val="00D979CF"/>
    <w:rsid w:val="00DA16D7"/>
    <w:rsid w:val="00DA3D63"/>
    <w:rsid w:val="00DA4CFD"/>
    <w:rsid w:val="00DA67B2"/>
    <w:rsid w:val="00DB5776"/>
    <w:rsid w:val="00E20976"/>
    <w:rsid w:val="00E6177B"/>
    <w:rsid w:val="00E65571"/>
    <w:rsid w:val="00E8729C"/>
    <w:rsid w:val="00E93344"/>
    <w:rsid w:val="00F075B5"/>
    <w:rsid w:val="00F1638C"/>
    <w:rsid w:val="00F67A56"/>
    <w:rsid w:val="00F766D6"/>
    <w:rsid w:val="00FA4A61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strokecolor="none"/>
    </o:shapedefaults>
    <o:shapelayout v:ext="edit">
      <o:idmap v:ext="edit" data="1"/>
    </o:shapelayout>
  </w:shapeDefaults>
  <w:decimalSymbol w:val="."/>
  <w:listSeparator w:val=","/>
  <w15:docId w15:val="{DAF88FD3-D4B0-4AB6-8088-8089A094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7F4"/>
  </w:style>
  <w:style w:type="paragraph" w:styleId="Footer">
    <w:name w:val="footer"/>
    <w:basedOn w:val="Normal"/>
    <w:link w:val="FooterChar"/>
    <w:uiPriority w:val="99"/>
    <w:unhideWhenUsed/>
    <w:rsid w:val="009F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7F4"/>
  </w:style>
  <w:style w:type="table" w:styleId="TableGrid">
    <w:name w:val="Table Grid"/>
    <w:basedOn w:val="TableNormal"/>
    <w:uiPriority w:val="59"/>
    <w:rsid w:val="009F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66D6"/>
    <w:rPr>
      <w:strike w:val="0"/>
      <w:dstrike w:val="0"/>
      <w:color w:val="003399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66D6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6D6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66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66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5A5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20976"/>
    <w:pPr>
      <w:widowControl w:val="0"/>
      <w:spacing w:after="0" w:line="240" w:lineRule="auto"/>
      <w:ind w:left="948" w:hanging="360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20976"/>
    <w:rPr>
      <w:rFonts w:ascii="Verdana" w:eastAsia="Verdana" w:hAnsi="Verdan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CDD"/>
    <w:pPr>
      <w:spacing w:after="0"/>
    </w:pPr>
    <w:rPr>
      <w:rFonts w:ascii="Calibri" w:eastAsiaTheme="minorHAns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CDD"/>
    <w:rPr>
      <w:rFonts w:ascii="Calibri" w:eastAsiaTheme="minorHAns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C721F-9061-4210-8002-EC177D54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rgarcia6</dc:creator>
  <cp:lastModifiedBy>Colleen S Sowinski</cp:lastModifiedBy>
  <cp:revision>2</cp:revision>
  <cp:lastPrinted>2015-01-27T20:48:00Z</cp:lastPrinted>
  <dcterms:created xsi:type="dcterms:W3CDTF">2019-06-20T18:22:00Z</dcterms:created>
  <dcterms:modified xsi:type="dcterms:W3CDTF">2019-06-20T18:22:00Z</dcterms:modified>
</cp:coreProperties>
</file>