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9A" w:rsidRPr="0086029A" w:rsidRDefault="0086029A" w:rsidP="0086029A">
      <w:pPr>
        <w:widowControl w:val="0"/>
        <w:tabs>
          <w:tab w:val="center" w:pos="4470"/>
        </w:tabs>
        <w:jc w:val="center"/>
        <w:rPr>
          <w:rFonts w:ascii="Arial" w:hAnsi="Arial" w:cs="Arial"/>
          <w:b/>
          <w:sz w:val="28"/>
          <w:szCs w:val="28"/>
        </w:rPr>
      </w:pPr>
      <w:r w:rsidRPr="0086029A">
        <w:rPr>
          <w:rFonts w:ascii="Arial" w:hAnsi="Arial" w:cs="Arial"/>
          <w:b/>
          <w:sz w:val="28"/>
          <w:szCs w:val="28"/>
        </w:rPr>
        <w:t>Department of Pediatrics Grand Rounds- April 2017</w:t>
      </w:r>
    </w:p>
    <w:p w:rsidR="0086029A" w:rsidRPr="0086029A" w:rsidRDefault="0086029A" w:rsidP="0086029A">
      <w:pPr>
        <w:widowControl w:val="0"/>
        <w:tabs>
          <w:tab w:val="center" w:pos="4470"/>
        </w:tabs>
        <w:jc w:val="center"/>
        <w:rPr>
          <w:rFonts w:ascii="Arial" w:hAnsi="Arial" w:cs="Arial"/>
          <w:b/>
          <w:sz w:val="28"/>
          <w:szCs w:val="28"/>
        </w:rPr>
      </w:pPr>
      <w:r w:rsidRPr="0086029A">
        <w:rPr>
          <w:rFonts w:ascii="Arial" w:hAnsi="Arial" w:cs="Arial"/>
          <w:b/>
          <w:sz w:val="28"/>
          <w:szCs w:val="28"/>
        </w:rPr>
        <w:t xml:space="preserve">Location:  </w:t>
      </w:r>
      <w:proofErr w:type="spellStart"/>
      <w:r w:rsidRPr="0086029A">
        <w:rPr>
          <w:rFonts w:ascii="Arial" w:hAnsi="Arial" w:cs="Arial"/>
          <w:b/>
          <w:sz w:val="28"/>
          <w:szCs w:val="28"/>
          <w:u w:val="single"/>
        </w:rPr>
        <w:t>Armour</w:t>
      </w:r>
      <w:proofErr w:type="spellEnd"/>
      <w:r w:rsidRPr="0086029A">
        <w:rPr>
          <w:rFonts w:ascii="Arial" w:hAnsi="Arial" w:cs="Arial"/>
          <w:b/>
          <w:sz w:val="28"/>
          <w:szCs w:val="28"/>
          <w:u w:val="single"/>
        </w:rPr>
        <w:t xml:space="preserve"> Academic Center, Room 539-Rush University</w:t>
      </w:r>
    </w:p>
    <w:p w:rsidR="0086029A" w:rsidRPr="0086029A" w:rsidRDefault="0086029A" w:rsidP="0086029A">
      <w:pPr>
        <w:widowControl w:val="0"/>
        <w:tabs>
          <w:tab w:val="center" w:pos="4470"/>
        </w:tabs>
        <w:jc w:val="center"/>
        <w:rPr>
          <w:rFonts w:ascii="Arial" w:hAnsi="Arial" w:cs="Arial"/>
          <w:b/>
          <w:sz w:val="28"/>
          <w:szCs w:val="28"/>
        </w:rPr>
      </w:pPr>
      <w:r w:rsidRPr="0086029A">
        <w:rPr>
          <w:rFonts w:ascii="Arial" w:hAnsi="Arial" w:cs="Arial"/>
          <w:b/>
          <w:sz w:val="28"/>
          <w:szCs w:val="28"/>
        </w:rPr>
        <w:t>Tuesdays 8:00 – 9:00 AM</w:t>
      </w:r>
    </w:p>
    <w:p w:rsidR="0086029A" w:rsidRPr="0086029A" w:rsidRDefault="0086029A" w:rsidP="0086029A">
      <w:pPr>
        <w:widowControl w:val="0"/>
        <w:tabs>
          <w:tab w:val="center" w:pos="4470"/>
        </w:tabs>
        <w:jc w:val="center"/>
        <w:rPr>
          <w:rFonts w:ascii="Arial" w:hAnsi="Arial" w:cs="Arial"/>
          <w:b/>
          <w:sz w:val="28"/>
          <w:szCs w:val="28"/>
        </w:rPr>
      </w:pPr>
      <w:r w:rsidRPr="0086029A">
        <w:rPr>
          <w:rFonts w:ascii="Arial" w:hAnsi="Arial" w:cs="Arial"/>
          <w:b/>
          <w:sz w:val="28"/>
          <w:szCs w:val="28"/>
        </w:rPr>
        <w:t>600S. Paulina Street, Chicago IL  60612</w:t>
      </w:r>
    </w:p>
    <w:p w:rsidR="00D325F0" w:rsidRDefault="00D325F0" w:rsidP="00D325F0">
      <w:pPr>
        <w:widowControl w:val="0"/>
        <w:tabs>
          <w:tab w:val="center" w:pos="4470"/>
        </w:tabs>
        <w:jc w:val="center"/>
      </w:pPr>
      <w:r>
        <w:rPr>
          <w:noProof/>
        </w:rPr>
        <mc:AlternateContent>
          <mc:Choice Requires="wps">
            <w:drawing>
              <wp:anchor distT="0" distB="0" distL="114300" distR="114300" simplePos="0" relativeHeight="251660288" behindDoc="0" locked="0" layoutInCell="1" allowOverlap="1" wp14:anchorId="0447DE91" wp14:editId="54320683">
                <wp:simplePos x="0" y="0"/>
                <wp:positionH relativeFrom="page">
                  <wp:posOffset>203200</wp:posOffset>
                </wp:positionH>
                <wp:positionV relativeFrom="page">
                  <wp:posOffset>2032000</wp:posOffset>
                </wp:positionV>
                <wp:extent cx="7315200" cy="7035800"/>
                <wp:effectExtent l="0" t="0" r="1905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035800"/>
                        </a:xfrm>
                        <a:prstGeom prst="rect">
                          <a:avLst/>
                        </a:prstGeom>
                        <a:noFill/>
                        <a:ln w="9525">
                          <a:solidFill>
                            <a:srgbClr val="4E6128"/>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1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1710"/>
                              <w:gridCol w:w="7110"/>
                              <w:gridCol w:w="90"/>
                            </w:tblGrid>
                            <w:tr w:rsidR="00D325F0" w:rsidRPr="00585035" w:rsidTr="0055107E">
                              <w:trPr>
                                <w:trHeight w:val="1527"/>
                              </w:trPr>
                              <w:tc>
                                <w:tcPr>
                                  <w:tcW w:w="2610" w:type="dxa"/>
                                  <w:tcBorders>
                                    <w:top w:val="nil"/>
                                    <w:left w:val="nil"/>
                                    <w:bottom w:val="single" w:sz="8" w:space="0" w:color="auto"/>
                                    <w:right w:val="single" w:sz="4" w:space="0" w:color="auto"/>
                                  </w:tcBorders>
                                </w:tcPr>
                                <w:p w:rsidR="00D325F0" w:rsidRPr="00585035" w:rsidRDefault="00D325F0" w:rsidP="005B599F">
                                  <w:pPr>
                                    <w:autoSpaceDE w:val="0"/>
                                    <w:autoSpaceDN w:val="0"/>
                                    <w:adjustRightInd w:val="0"/>
                                    <w:rPr>
                                      <w:rFonts w:asciiTheme="minorHAnsi" w:hAnsiTheme="minorHAnsi" w:cs="Arial"/>
                                      <w:b/>
                                    </w:rPr>
                                  </w:pPr>
                                </w:p>
                                <w:p w:rsidR="00D325F0" w:rsidRPr="005B599F" w:rsidRDefault="00D325F0" w:rsidP="005B599F">
                                  <w:pPr>
                                    <w:autoSpaceDE w:val="0"/>
                                    <w:autoSpaceDN w:val="0"/>
                                    <w:adjustRightInd w:val="0"/>
                                    <w:rPr>
                                      <w:rFonts w:asciiTheme="minorHAnsi" w:hAnsiTheme="minorHAnsi" w:cs="Arial"/>
                                      <w:b/>
                                    </w:rPr>
                                  </w:pPr>
                                  <w:r>
                                    <w:rPr>
                                      <w:rFonts w:asciiTheme="minorHAnsi" w:hAnsiTheme="minorHAnsi" w:cs="Arial"/>
                                      <w:b/>
                                    </w:rPr>
                                    <w:t>April 4</w:t>
                                  </w:r>
                                  <w:r w:rsidRPr="00585035">
                                    <w:rPr>
                                      <w:rFonts w:asciiTheme="minorHAnsi" w:hAnsiTheme="minorHAnsi" w:cs="Arial"/>
                                      <w:b/>
                                    </w:rPr>
                                    <w:t>, 2017</w:t>
                                  </w:r>
                                </w:p>
                              </w:tc>
                              <w:tc>
                                <w:tcPr>
                                  <w:tcW w:w="1710" w:type="dxa"/>
                                  <w:tcBorders>
                                    <w:top w:val="nil"/>
                                    <w:left w:val="single" w:sz="4" w:space="0" w:color="auto"/>
                                    <w:bottom w:val="single" w:sz="4" w:space="0" w:color="auto"/>
                                    <w:right w:val="single" w:sz="8" w:space="0" w:color="auto"/>
                                  </w:tcBorders>
                                </w:tcPr>
                                <w:p w:rsidR="00D325F0" w:rsidRPr="00585035" w:rsidRDefault="00D325F0" w:rsidP="005B599F">
                                  <w:pPr>
                                    <w:autoSpaceDE w:val="0"/>
                                    <w:autoSpaceDN w:val="0"/>
                                    <w:adjustRightInd w:val="0"/>
                                    <w:rPr>
                                      <w:rFonts w:asciiTheme="minorHAnsi" w:hAnsiTheme="minorHAnsi" w:cs="Arial"/>
                                      <w:b/>
                                      <w:sz w:val="4"/>
                                      <w:szCs w:val="4"/>
                                    </w:rPr>
                                  </w:pPr>
                                  <w:r>
                                    <w:rPr>
                                      <w:noProof/>
                                    </w:rPr>
                                    <w:drawing>
                                      <wp:inline distT="0" distB="0" distL="0" distR="0" wp14:anchorId="5DEFF266" wp14:editId="4F4B3DB4">
                                        <wp:extent cx="845627" cy="1103586"/>
                                        <wp:effectExtent l="0" t="0" r="0" b="1905"/>
                                        <wp:docPr id="9" name="Picture 9" descr="No photo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738" cy="1105037"/>
                                                </a:xfrm>
                                                <a:prstGeom prst="rect">
                                                  <a:avLst/>
                                                </a:prstGeom>
                                                <a:noFill/>
                                                <a:ln>
                                                  <a:noFill/>
                                                </a:ln>
                                              </pic:spPr>
                                            </pic:pic>
                                          </a:graphicData>
                                        </a:graphic>
                                      </wp:inline>
                                    </w:drawing>
                                  </w:r>
                                </w:p>
                              </w:tc>
                              <w:tc>
                                <w:tcPr>
                                  <w:tcW w:w="7200" w:type="dxa"/>
                                  <w:gridSpan w:val="2"/>
                                  <w:tcBorders>
                                    <w:top w:val="nil"/>
                                    <w:left w:val="single" w:sz="4" w:space="0" w:color="auto"/>
                                    <w:bottom w:val="single" w:sz="4" w:space="0" w:color="auto"/>
                                    <w:right w:val="nil"/>
                                  </w:tcBorders>
                                </w:tcPr>
                                <w:p w:rsidR="00D325F0" w:rsidRDefault="00D325F0" w:rsidP="005B599F">
                                  <w:pPr>
                                    <w:autoSpaceDE w:val="0"/>
                                    <w:autoSpaceDN w:val="0"/>
                                    <w:adjustRightInd w:val="0"/>
                                    <w:rPr>
                                      <w:rFonts w:ascii="Calibri" w:hAnsi="Calibri" w:cs="Arial"/>
                                      <w:b/>
                                      <w:color w:val="92D050"/>
                                      <w:sz w:val="22"/>
                                      <w:szCs w:val="22"/>
                                    </w:rPr>
                                  </w:pPr>
                                  <w:r w:rsidRPr="00D325F0">
                                    <w:rPr>
                                      <w:rFonts w:ascii="Calibri" w:hAnsi="Calibri" w:cs="Arial"/>
                                      <w:b/>
                                      <w:i/>
                                      <w:iCs/>
                                      <w:color w:val="92D050"/>
                                      <w:sz w:val="22"/>
                                      <w:szCs w:val="22"/>
                                    </w:rPr>
                                    <w:t>The ABC’s of Infant Safe Sleep – it’s more than just “Back to Sleep”</w:t>
                                  </w:r>
                                  <w:r w:rsidRPr="00D325F0">
                                    <w:rPr>
                                      <w:rFonts w:ascii="Calibri" w:hAnsi="Calibri" w:cs="Arial"/>
                                      <w:b/>
                                      <w:color w:val="92D050"/>
                                      <w:sz w:val="22"/>
                                      <w:szCs w:val="22"/>
                                    </w:rPr>
                                    <w:t xml:space="preserve"> </w:t>
                                  </w:r>
                                </w:p>
                                <w:p w:rsidR="00D325F0" w:rsidRPr="00D325F0" w:rsidRDefault="00D325F0" w:rsidP="00D325F0">
                                  <w:pPr>
                                    <w:rPr>
                                      <w:rFonts w:ascii="Calibri" w:eastAsia="Calibri" w:hAnsi="Calibri"/>
                                      <w:b/>
                                      <w:sz w:val="22"/>
                                      <w:szCs w:val="22"/>
                                    </w:rPr>
                                  </w:pPr>
                                  <w:r w:rsidRPr="00D325F0">
                                    <w:rPr>
                                      <w:rFonts w:ascii="Calibri" w:eastAsia="Calibri" w:hAnsi="Calibri"/>
                                      <w:b/>
                                      <w:sz w:val="22"/>
                                      <w:szCs w:val="22"/>
                                    </w:rPr>
                                    <w:t>Erich Batra, MD, FAAP, FACP</w:t>
                                  </w:r>
                                </w:p>
                                <w:p w:rsidR="00D325F0" w:rsidRPr="00D325F0" w:rsidRDefault="00D325F0" w:rsidP="00D325F0">
                                  <w:pPr>
                                    <w:rPr>
                                      <w:rFonts w:ascii="Calibri" w:eastAsia="Calibri" w:hAnsi="Calibri"/>
                                      <w:sz w:val="22"/>
                                      <w:szCs w:val="22"/>
                                    </w:rPr>
                                  </w:pPr>
                                  <w:r w:rsidRPr="00D325F0">
                                    <w:rPr>
                                      <w:rFonts w:ascii="Calibri" w:eastAsia="Calibri" w:hAnsi="Calibri"/>
                                      <w:sz w:val="22"/>
                                      <w:szCs w:val="22"/>
                                    </w:rPr>
                                    <w:t>Asst. Professor, Pediatrics and Family and Community Medicine</w:t>
                                  </w:r>
                                </w:p>
                                <w:p w:rsidR="00D325F0" w:rsidRPr="00D325F0" w:rsidRDefault="00D325F0" w:rsidP="00D325F0">
                                  <w:pPr>
                                    <w:rPr>
                                      <w:rFonts w:ascii="Calibri" w:eastAsia="Calibri" w:hAnsi="Calibri"/>
                                      <w:sz w:val="22"/>
                                      <w:szCs w:val="22"/>
                                    </w:rPr>
                                  </w:pPr>
                                  <w:r w:rsidRPr="00D325F0">
                                    <w:rPr>
                                      <w:rFonts w:ascii="Calibri" w:eastAsia="Calibri" w:hAnsi="Calibri"/>
                                      <w:sz w:val="22"/>
                                      <w:szCs w:val="22"/>
                                    </w:rPr>
                                    <w:t>Penn State Milton S. Hershey Medical Center</w:t>
                                  </w:r>
                                  <w:r w:rsidRPr="00D325F0">
                                    <w:rPr>
                                      <w:rFonts w:ascii="Calibri" w:eastAsia="Calibri" w:hAnsi="Calibri"/>
                                      <w:sz w:val="22"/>
                                      <w:szCs w:val="22"/>
                                    </w:rPr>
                                    <w:br/>
                                    <w:t>Penn State College of Medicine</w:t>
                                  </w:r>
                                </w:p>
                                <w:p w:rsidR="00D325F0" w:rsidRPr="00585035" w:rsidRDefault="00C61A00" w:rsidP="007A78F5">
                                  <w:pPr>
                                    <w:autoSpaceDE w:val="0"/>
                                    <w:autoSpaceDN w:val="0"/>
                                    <w:adjustRightInd w:val="0"/>
                                    <w:rPr>
                                      <w:rFonts w:asciiTheme="minorHAnsi" w:hAnsiTheme="minorHAnsi" w:cs="Arial"/>
                                      <w:sz w:val="20"/>
                                      <w:szCs w:val="20"/>
                                    </w:rPr>
                                  </w:pPr>
                                  <w:r w:rsidRPr="00C61A00">
                                    <w:rPr>
                                      <w:rFonts w:asciiTheme="minorHAnsi" w:hAnsiTheme="minorHAnsi" w:cs="Arial"/>
                                      <w:sz w:val="20"/>
                                      <w:szCs w:val="20"/>
                                    </w:rPr>
                                    <w:t>Palmyra, PA</w:t>
                                  </w:r>
                                </w:p>
                              </w:tc>
                            </w:tr>
                            <w:tr w:rsidR="00D325F0" w:rsidRPr="00585035" w:rsidTr="0055107E">
                              <w:trPr>
                                <w:trHeight w:val="1582"/>
                              </w:trPr>
                              <w:tc>
                                <w:tcPr>
                                  <w:tcW w:w="2610" w:type="dxa"/>
                                  <w:tcBorders>
                                    <w:top w:val="nil"/>
                                    <w:left w:val="nil"/>
                                    <w:bottom w:val="single" w:sz="8" w:space="0" w:color="auto"/>
                                    <w:right w:val="single" w:sz="4" w:space="0" w:color="auto"/>
                                  </w:tcBorders>
                                </w:tcPr>
                                <w:p w:rsidR="00D325F0" w:rsidRPr="00585035" w:rsidRDefault="00D325F0" w:rsidP="005B599F">
                                  <w:pPr>
                                    <w:autoSpaceDE w:val="0"/>
                                    <w:autoSpaceDN w:val="0"/>
                                    <w:adjustRightInd w:val="0"/>
                                    <w:jc w:val="center"/>
                                    <w:rPr>
                                      <w:rFonts w:asciiTheme="minorHAnsi" w:hAnsiTheme="minorHAnsi"/>
                                      <w:b/>
                                    </w:rPr>
                                  </w:pPr>
                                </w:p>
                                <w:p w:rsidR="00D325F0" w:rsidRPr="00585035" w:rsidRDefault="00B253A4" w:rsidP="005B599F">
                                  <w:pPr>
                                    <w:autoSpaceDE w:val="0"/>
                                    <w:autoSpaceDN w:val="0"/>
                                    <w:adjustRightInd w:val="0"/>
                                    <w:rPr>
                                      <w:rFonts w:asciiTheme="minorHAnsi" w:hAnsiTheme="minorHAnsi"/>
                                      <w:b/>
                                    </w:rPr>
                                  </w:pPr>
                                  <w:r>
                                    <w:rPr>
                                      <w:rFonts w:asciiTheme="minorHAnsi" w:hAnsiTheme="minorHAnsi" w:cs="Arial"/>
                                      <w:b/>
                                    </w:rPr>
                                    <w:t>April 11</w:t>
                                  </w:r>
                                  <w:r w:rsidR="00D325F0">
                                    <w:rPr>
                                      <w:rFonts w:asciiTheme="minorHAnsi" w:hAnsiTheme="minorHAnsi" w:cs="Arial"/>
                                      <w:b/>
                                    </w:rPr>
                                    <w:t>, 2017</w:t>
                                  </w:r>
                                </w:p>
                              </w:tc>
                              <w:tc>
                                <w:tcPr>
                                  <w:tcW w:w="1710" w:type="dxa"/>
                                  <w:tcBorders>
                                    <w:top w:val="single" w:sz="8" w:space="0" w:color="auto"/>
                                    <w:left w:val="single" w:sz="4" w:space="0" w:color="auto"/>
                                    <w:bottom w:val="single" w:sz="8" w:space="0" w:color="auto"/>
                                    <w:right w:val="single" w:sz="8" w:space="0" w:color="auto"/>
                                  </w:tcBorders>
                                </w:tcPr>
                                <w:p w:rsidR="00D325F0" w:rsidRPr="00585035" w:rsidRDefault="00D325F0" w:rsidP="007A78F5">
                                  <w:pPr>
                                    <w:autoSpaceDE w:val="0"/>
                                    <w:autoSpaceDN w:val="0"/>
                                    <w:adjustRightInd w:val="0"/>
                                    <w:ind w:left="-180"/>
                                    <w:rPr>
                                      <w:rFonts w:asciiTheme="minorHAnsi" w:hAnsiTheme="minorHAnsi" w:cs="Frutiger-Roman"/>
                                      <w:b/>
                                      <w:sz w:val="20"/>
                                      <w:szCs w:val="20"/>
                                    </w:rPr>
                                  </w:pPr>
                                  <w:r>
                                    <w:rPr>
                                      <w:noProof/>
                                    </w:rPr>
                                    <w:t xml:space="preserve"> </w:t>
                                  </w:r>
                                </w:p>
                                <w:p w:rsidR="00D325F0" w:rsidRPr="00585035" w:rsidRDefault="009E4A2A" w:rsidP="005B599F">
                                  <w:pPr>
                                    <w:shd w:val="clear" w:color="auto" w:fill="FFFFFF"/>
                                    <w:spacing w:after="150"/>
                                    <w:rPr>
                                      <w:rFonts w:asciiTheme="minorHAnsi" w:hAnsiTheme="minorHAnsi" w:cs="Frutiger-Roman"/>
                                      <w:b/>
                                      <w:noProof/>
                                      <w:sz w:val="2"/>
                                      <w:szCs w:val="2"/>
                                    </w:rPr>
                                  </w:pPr>
                                  <w:r>
                                    <w:rPr>
                                      <w:noProof/>
                                    </w:rPr>
                                    <w:drawing>
                                      <wp:inline distT="0" distB="0" distL="0" distR="0" wp14:anchorId="443F108F" wp14:editId="24005516">
                                        <wp:extent cx="1008993" cy="85133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993" cy="851338"/>
                                                </a:xfrm>
                                                <a:prstGeom prst="rect">
                                                  <a:avLst/>
                                                </a:prstGeom>
                                              </pic:spPr>
                                            </pic:pic>
                                          </a:graphicData>
                                        </a:graphic>
                                      </wp:inline>
                                    </w:drawing>
                                  </w:r>
                                </w:p>
                              </w:tc>
                              <w:tc>
                                <w:tcPr>
                                  <w:tcW w:w="7200" w:type="dxa"/>
                                  <w:gridSpan w:val="2"/>
                                  <w:tcBorders>
                                    <w:top w:val="single" w:sz="8" w:space="0" w:color="auto"/>
                                    <w:left w:val="single" w:sz="8" w:space="0" w:color="auto"/>
                                    <w:bottom w:val="single" w:sz="8" w:space="0" w:color="auto"/>
                                    <w:right w:val="nil"/>
                                  </w:tcBorders>
                                </w:tcPr>
                                <w:p w:rsidR="00D325F0" w:rsidRPr="00005012" w:rsidRDefault="00D325F0" w:rsidP="005B599F">
                                  <w:pPr>
                                    <w:rPr>
                                      <w:rFonts w:asciiTheme="minorHAnsi" w:hAnsiTheme="minorHAnsi" w:cs="Arial"/>
                                      <w:b/>
                                      <w:color w:val="92D050"/>
                                      <w:sz w:val="22"/>
                                      <w:szCs w:val="22"/>
                                    </w:rPr>
                                  </w:pPr>
                                  <w:r>
                                    <w:rPr>
                                      <w:rFonts w:asciiTheme="minorHAnsi" w:hAnsiTheme="minorHAnsi" w:cs="Arial"/>
                                      <w:b/>
                                      <w:color w:val="92D050"/>
                                      <w:sz w:val="22"/>
                                      <w:szCs w:val="22"/>
                                    </w:rPr>
                                    <w:t>“</w:t>
                                  </w:r>
                                  <w:r w:rsidR="00314F56" w:rsidRPr="00314F56">
                                    <w:rPr>
                                      <w:rFonts w:asciiTheme="minorHAnsi" w:hAnsiTheme="minorHAnsi" w:cs="Arial"/>
                                      <w:b/>
                                      <w:color w:val="92D050"/>
                                      <w:sz w:val="22"/>
                                      <w:szCs w:val="22"/>
                                    </w:rPr>
                                    <w:t>Animal Instincts: Identifying families at risk for violence</w:t>
                                  </w:r>
                                  <w:r>
                                    <w:rPr>
                                      <w:rFonts w:asciiTheme="minorHAnsi" w:hAnsiTheme="minorHAnsi" w:cs="Arial"/>
                                      <w:b/>
                                      <w:color w:val="92D050"/>
                                      <w:sz w:val="22"/>
                                      <w:szCs w:val="22"/>
                                    </w:rPr>
                                    <w:t>”</w:t>
                                  </w:r>
                                </w:p>
                                <w:p w:rsidR="00314F56" w:rsidRDefault="00314F56" w:rsidP="00005012">
                                  <w:pPr>
                                    <w:rPr>
                                      <w:rFonts w:asciiTheme="minorHAnsi" w:hAnsiTheme="minorHAnsi" w:cs="Arial"/>
                                      <w:sz w:val="22"/>
                                      <w:szCs w:val="22"/>
                                    </w:rPr>
                                  </w:pPr>
                                  <w:r>
                                    <w:rPr>
                                      <w:rFonts w:asciiTheme="minorHAnsi" w:hAnsiTheme="minorHAnsi" w:cs="Arial"/>
                                      <w:b/>
                                      <w:sz w:val="22"/>
                                      <w:szCs w:val="22"/>
                                    </w:rPr>
                                    <w:t>Annie Torres</w:t>
                                  </w:r>
                                  <w:r w:rsidR="00D325F0">
                                    <w:rPr>
                                      <w:rFonts w:asciiTheme="minorHAnsi" w:hAnsiTheme="minorHAnsi" w:cs="Arial"/>
                                      <w:b/>
                                      <w:sz w:val="22"/>
                                      <w:szCs w:val="22"/>
                                    </w:rPr>
                                    <w:t>, MD</w:t>
                                  </w:r>
                                </w:p>
                                <w:p w:rsidR="00D325F0" w:rsidRDefault="00314F56" w:rsidP="00005012">
                                  <w:pPr>
                                    <w:rPr>
                                      <w:rFonts w:asciiTheme="minorHAnsi" w:hAnsiTheme="minorHAnsi" w:cs="Arial"/>
                                      <w:sz w:val="22"/>
                                      <w:szCs w:val="22"/>
                                    </w:rPr>
                                  </w:pPr>
                                  <w:r w:rsidRPr="00314F56">
                                    <w:rPr>
                                      <w:rFonts w:asciiTheme="minorHAnsi" w:hAnsiTheme="minorHAnsi" w:cs="Arial"/>
                                      <w:sz w:val="22"/>
                                      <w:szCs w:val="22"/>
                                    </w:rPr>
                                    <w:t>Child Abuse Pediatrics Fellow Physician</w:t>
                                  </w:r>
                                </w:p>
                                <w:p w:rsidR="00186FF2" w:rsidRDefault="00186FF2" w:rsidP="00005012">
                                  <w:pPr>
                                    <w:rPr>
                                      <w:rFonts w:asciiTheme="minorHAnsi" w:hAnsiTheme="minorHAnsi" w:cs="Arial"/>
                                      <w:sz w:val="22"/>
                                      <w:szCs w:val="22"/>
                                    </w:rPr>
                                  </w:pPr>
                                  <w:r>
                                    <w:rPr>
                                      <w:rFonts w:asciiTheme="minorHAnsi" w:hAnsiTheme="minorHAnsi" w:cs="Arial"/>
                                      <w:sz w:val="22"/>
                                      <w:szCs w:val="22"/>
                                    </w:rPr>
                                    <w:t>John H. Stroger</w:t>
                                  </w:r>
                                  <w:r w:rsidR="004A58BF">
                                    <w:rPr>
                                      <w:rFonts w:asciiTheme="minorHAnsi" w:hAnsiTheme="minorHAnsi" w:cs="Arial"/>
                                      <w:sz w:val="22"/>
                                      <w:szCs w:val="22"/>
                                    </w:rPr>
                                    <w:t xml:space="preserve">, Jr. </w:t>
                                  </w:r>
                                  <w:r>
                                    <w:rPr>
                                      <w:rFonts w:asciiTheme="minorHAnsi" w:hAnsiTheme="minorHAnsi" w:cs="Arial"/>
                                      <w:sz w:val="22"/>
                                      <w:szCs w:val="22"/>
                                    </w:rPr>
                                    <w:t>Hospital</w:t>
                                  </w:r>
                                  <w:r w:rsidR="004A58BF">
                                    <w:rPr>
                                      <w:rFonts w:asciiTheme="minorHAnsi" w:hAnsiTheme="minorHAnsi" w:cs="Arial"/>
                                      <w:sz w:val="22"/>
                                      <w:szCs w:val="22"/>
                                    </w:rPr>
                                    <w:t xml:space="preserve"> of Cook County</w:t>
                                  </w:r>
                                </w:p>
                                <w:p w:rsidR="00314F56" w:rsidRPr="00186FF2" w:rsidRDefault="00186FF2" w:rsidP="00005012">
                                  <w:pPr>
                                    <w:rPr>
                                      <w:rFonts w:asciiTheme="minorHAnsi" w:hAnsiTheme="minorHAnsi" w:cs="Arial"/>
                                      <w:sz w:val="22"/>
                                      <w:szCs w:val="22"/>
                                    </w:rPr>
                                  </w:pPr>
                                  <w:r>
                                    <w:rPr>
                                      <w:rFonts w:asciiTheme="minorHAnsi" w:hAnsiTheme="minorHAnsi" w:cs="Arial"/>
                                      <w:sz w:val="22"/>
                                      <w:szCs w:val="22"/>
                                    </w:rPr>
                                    <w:t>Chicago, IL</w:t>
                                  </w:r>
                                </w:p>
                              </w:tc>
                            </w:tr>
                            <w:tr w:rsidR="00D325F0" w:rsidRPr="00585035" w:rsidTr="0055107E">
                              <w:trPr>
                                <w:trHeight w:val="1530"/>
                              </w:trPr>
                              <w:tc>
                                <w:tcPr>
                                  <w:tcW w:w="2610" w:type="dxa"/>
                                  <w:tcBorders>
                                    <w:top w:val="single" w:sz="8" w:space="0" w:color="auto"/>
                                    <w:left w:val="nil"/>
                                    <w:bottom w:val="single" w:sz="4" w:space="0" w:color="auto"/>
                                    <w:right w:val="single" w:sz="8" w:space="0" w:color="auto"/>
                                  </w:tcBorders>
                                </w:tcPr>
                                <w:p w:rsidR="00D325F0" w:rsidRPr="00585035" w:rsidRDefault="00D325F0" w:rsidP="005B599F">
                                  <w:pPr>
                                    <w:autoSpaceDE w:val="0"/>
                                    <w:autoSpaceDN w:val="0"/>
                                    <w:adjustRightInd w:val="0"/>
                                    <w:rPr>
                                      <w:rFonts w:asciiTheme="minorHAnsi" w:hAnsiTheme="minorHAnsi" w:cs="Arial"/>
                                      <w:b/>
                                    </w:rPr>
                                  </w:pPr>
                                </w:p>
                                <w:p w:rsidR="00D325F0" w:rsidRPr="00585035" w:rsidRDefault="00B253A4" w:rsidP="005B599F">
                                  <w:pPr>
                                    <w:autoSpaceDE w:val="0"/>
                                    <w:autoSpaceDN w:val="0"/>
                                    <w:adjustRightInd w:val="0"/>
                                    <w:rPr>
                                      <w:rFonts w:asciiTheme="minorHAnsi" w:hAnsiTheme="minorHAnsi" w:cs="Arial"/>
                                      <w:b/>
                                    </w:rPr>
                                  </w:pPr>
                                  <w:r>
                                    <w:rPr>
                                      <w:rFonts w:asciiTheme="minorHAnsi" w:hAnsiTheme="minorHAnsi" w:cs="Arial"/>
                                      <w:b/>
                                    </w:rPr>
                                    <w:t>April 18,</w:t>
                                  </w:r>
                                  <w:r w:rsidR="00D325F0">
                                    <w:rPr>
                                      <w:rFonts w:asciiTheme="minorHAnsi" w:hAnsiTheme="minorHAnsi" w:cs="Arial"/>
                                      <w:b/>
                                    </w:rPr>
                                    <w:t xml:space="preserve"> 2017</w:t>
                                  </w:r>
                                </w:p>
                                <w:p w:rsidR="00D325F0" w:rsidRPr="00585035" w:rsidRDefault="00D325F0" w:rsidP="005B599F">
                                  <w:pPr>
                                    <w:autoSpaceDE w:val="0"/>
                                    <w:autoSpaceDN w:val="0"/>
                                    <w:adjustRightInd w:val="0"/>
                                    <w:rPr>
                                      <w:rFonts w:asciiTheme="minorHAnsi" w:hAnsiTheme="minorHAnsi" w:cs="Arial"/>
                                      <w:b/>
                                    </w:rPr>
                                  </w:pPr>
                                </w:p>
                              </w:tc>
                              <w:tc>
                                <w:tcPr>
                                  <w:tcW w:w="1710" w:type="dxa"/>
                                  <w:tcBorders>
                                    <w:top w:val="single" w:sz="8" w:space="0" w:color="auto"/>
                                    <w:left w:val="single" w:sz="8" w:space="0" w:color="auto"/>
                                    <w:bottom w:val="single" w:sz="4" w:space="0" w:color="auto"/>
                                    <w:right w:val="single" w:sz="8" w:space="0" w:color="auto"/>
                                  </w:tcBorders>
                                </w:tcPr>
                                <w:p w:rsidR="00D325F0" w:rsidRPr="00585035" w:rsidRDefault="00A968E2" w:rsidP="005B599F">
                                  <w:pPr>
                                    <w:jc w:val="center"/>
                                    <w:rPr>
                                      <w:rFonts w:asciiTheme="minorHAnsi" w:hAnsiTheme="minorHAnsi" w:cs="Arial"/>
                                      <w:color w:val="C00000"/>
                                      <w:sz w:val="18"/>
                                      <w:szCs w:val="18"/>
                                    </w:rPr>
                                  </w:pPr>
                                  <w:r>
                                    <w:rPr>
                                      <w:noProof/>
                                    </w:rPr>
                                    <w:drawing>
                                      <wp:inline distT="0" distB="0" distL="0" distR="0" wp14:anchorId="5D5713A7" wp14:editId="570BD1F3">
                                        <wp:extent cx="951792" cy="107205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6078" cy="1076883"/>
                                                </a:xfrm>
                                                <a:prstGeom prst="rect">
                                                  <a:avLst/>
                                                </a:prstGeom>
                                              </pic:spPr>
                                            </pic:pic>
                                          </a:graphicData>
                                        </a:graphic>
                                      </wp:inline>
                                    </w:drawing>
                                  </w:r>
                                </w:p>
                              </w:tc>
                              <w:tc>
                                <w:tcPr>
                                  <w:tcW w:w="7200" w:type="dxa"/>
                                  <w:gridSpan w:val="2"/>
                                  <w:tcBorders>
                                    <w:top w:val="nil"/>
                                    <w:left w:val="single" w:sz="8" w:space="0" w:color="auto"/>
                                    <w:bottom w:val="single" w:sz="4" w:space="0" w:color="auto"/>
                                    <w:right w:val="nil"/>
                                  </w:tcBorders>
                                </w:tcPr>
                                <w:p w:rsidR="00D325F0" w:rsidRPr="00585035" w:rsidRDefault="00D325F0">
                                  <w:pPr>
                                    <w:rPr>
                                      <w:rFonts w:asciiTheme="minorHAnsi" w:hAnsiTheme="minorHAnsi" w:cs="Arial"/>
                                      <w:b/>
                                      <w:color w:val="002060"/>
                                      <w:sz w:val="8"/>
                                      <w:szCs w:val="8"/>
                                    </w:rPr>
                                  </w:pPr>
                                  <w:r>
                                    <w:rPr>
                                      <w:rFonts w:asciiTheme="minorHAnsi" w:hAnsiTheme="minorHAnsi" w:cs="Arial"/>
                                      <w:b/>
                                      <w:color w:val="92D050"/>
                                      <w:sz w:val="22"/>
                                      <w:szCs w:val="22"/>
                                    </w:rPr>
                                    <w:t>“</w:t>
                                  </w:r>
                                  <w:r w:rsidR="00A968E2" w:rsidRPr="00A968E2">
                                    <w:rPr>
                                      <w:rFonts w:asciiTheme="minorHAnsi" w:hAnsiTheme="minorHAnsi" w:cs="Arial"/>
                                      <w:b/>
                                      <w:color w:val="92D050"/>
                                      <w:sz w:val="22"/>
                                      <w:szCs w:val="22"/>
                                    </w:rPr>
                                    <w:t>Prematurity and Low Birth Weight: The Renal Consequences</w:t>
                                  </w:r>
                                  <w:r>
                                    <w:rPr>
                                      <w:rFonts w:asciiTheme="minorHAnsi" w:hAnsiTheme="minorHAnsi" w:cs="Arial"/>
                                      <w:b/>
                                      <w:color w:val="92D050"/>
                                      <w:sz w:val="22"/>
                                      <w:szCs w:val="22"/>
                                    </w:rPr>
                                    <w:t>”</w:t>
                                  </w:r>
                                </w:p>
                                <w:p w:rsidR="00D325F0" w:rsidRPr="00585035" w:rsidRDefault="00A968E2">
                                  <w:pPr>
                                    <w:rPr>
                                      <w:rFonts w:asciiTheme="minorHAnsi" w:hAnsiTheme="minorHAnsi" w:cs="Arial"/>
                                      <w:b/>
                                      <w:sz w:val="22"/>
                                      <w:szCs w:val="22"/>
                                    </w:rPr>
                                  </w:pPr>
                                  <w:r>
                                    <w:rPr>
                                      <w:rFonts w:asciiTheme="minorHAnsi" w:hAnsiTheme="minorHAnsi" w:cs="Arial"/>
                                      <w:b/>
                                      <w:sz w:val="22"/>
                                      <w:szCs w:val="22"/>
                                    </w:rPr>
                                    <w:t>Nicole Christin</w:t>
                                  </w:r>
                                  <w:r w:rsidR="00D325F0">
                                    <w:rPr>
                                      <w:rFonts w:asciiTheme="minorHAnsi" w:hAnsiTheme="minorHAnsi" w:cs="Arial"/>
                                      <w:b/>
                                      <w:sz w:val="22"/>
                                      <w:szCs w:val="22"/>
                                    </w:rPr>
                                    <w:t>, MD</w:t>
                                  </w:r>
                                </w:p>
                                <w:p w:rsidR="00D325F0" w:rsidRDefault="00D325F0" w:rsidP="005B599F">
                                  <w:pPr>
                                    <w:rPr>
                                      <w:rFonts w:asciiTheme="minorHAnsi" w:hAnsiTheme="minorHAnsi" w:cs="Arial"/>
                                      <w:sz w:val="20"/>
                                      <w:szCs w:val="20"/>
                                    </w:rPr>
                                  </w:pPr>
                                  <w:r>
                                    <w:rPr>
                                      <w:rFonts w:asciiTheme="minorHAnsi" w:hAnsiTheme="minorHAnsi" w:cs="Arial"/>
                                      <w:sz w:val="20"/>
                                      <w:szCs w:val="20"/>
                                    </w:rPr>
                                    <w:t>Assistant</w:t>
                                  </w:r>
                                  <w:r w:rsidRPr="00585035">
                                    <w:rPr>
                                      <w:rFonts w:asciiTheme="minorHAnsi" w:hAnsiTheme="minorHAnsi" w:cs="Arial"/>
                                      <w:sz w:val="20"/>
                                      <w:szCs w:val="20"/>
                                    </w:rPr>
                                    <w:t xml:space="preserve"> Professor </w:t>
                                  </w:r>
                                  <w:r w:rsidR="00A968E2">
                                    <w:rPr>
                                      <w:rFonts w:asciiTheme="minorHAnsi" w:hAnsiTheme="minorHAnsi" w:cs="Arial"/>
                                      <w:sz w:val="20"/>
                                      <w:szCs w:val="20"/>
                                    </w:rPr>
                                    <w:t>of Pediatrics</w:t>
                                  </w:r>
                                </w:p>
                                <w:p w:rsidR="00D325F0" w:rsidRPr="00585035" w:rsidRDefault="00D325F0" w:rsidP="005B599F">
                                  <w:pPr>
                                    <w:rPr>
                                      <w:rFonts w:asciiTheme="minorHAnsi" w:hAnsiTheme="minorHAnsi" w:cs="Arial"/>
                                      <w:sz w:val="20"/>
                                      <w:szCs w:val="20"/>
                                    </w:rPr>
                                  </w:pPr>
                                  <w:r w:rsidRPr="00005012">
                                    <w:rPr>
                                      <w:rFonts w:asciiTheme="minorHAnsi" w:hAnsiTheme="minorHAnsi" w:cs="Arial"/>
                                      <w:sz w:val="20"/>
                                      <w:szCs w:val="20"/>
                                    </w:rPr>
                                    <w:t>Rush University Children’s Hospital</w:t>
                                  </w:r>
                                </w:p>
                                <w:p w:rsidR="00D325F0" w:rsidRPr="00585035" w:rsidRDefault="00D325F0" w:rsidP="005B599F">
                                  <w:pPr>
                                    <w:rPr>
                                      <w:rFonts w:asciiTheme="minorHAnsi" w:hAnsiTheme="minorHAnsi" w:cs="Arial"/>
                                      <w:sz w:val="22"/>
                                      <w:szCs w:val="22"/>
                                    </w:rPr>
                                  </w:pPr>
                                  <w:r>
                                    <w:rPr>
                                      <w:rFonts w:asciiTheme="minorHAnsi" w:hAnsiTheme="minorHAnsi" w:cs="Arial"/>
                                      <w:sz w:val="20"/>
                                      <w:szCs w:val="20"/>
                                    </w:rPr>
                                    <w:t>Chicago, IL</w:t>
                                  </w:r>
                                </w:p>
                              </w:tc>
                            </w:tr>
                            <w:tr w:rsidR="00D325F0" w:rsidRPr="00585035" w:rsidTr="0055107E">
                              <w:trPr>
                                <w:trHeight w:val="1373"/>
                              </w:trPr>
                              <w:tc>
                                <w:tcPr>
                                  <w:tcW w:w="2610" w:type="dxa"/>
                                  <w:tcBorders>
                                    <w:top w:val="single" w:sz="4" w:space="0" w:color="auto"/>
                                    <w:left w:val="nil"/>
                                    <w:bottom w:val="single" w:sz="8" w:space="0" w:color="auto"/>
                                    <w:right w:val="single" w:sz="8" w:space="0" w:color="auto"/>
                                  </w:tcBorders>
                                </w:tcPr>
                                <w:p w:rsidR="00D325F0" w:rsidRPr="00585035" w:rsidRDefault="00D325F0" w:rsidP="005B599F">
                                  <w:pPr>
                                    <w:autoSpaceDE w:val="0"/>
                                    <w:autoSpaceDN w:val="0"/>
                                    <w:adjustRightInd w:val="0"/>
                                    <w:rPr>
                                      <w:rFonts w:asciiTheme="minorHAnsi" w:hAnsiTheme="minorHAnsi" w:cs="Arial"/>
                                      <w:b/>
                                    </w:rPr>
                                  </w:pPr>
                                </w:p>
                                <w:p w:rsidR="00D325F0" w:rsidRPr="00585035" w:rsidRDefault="00B253A4" w:rsidP="005B599F">
                                  <w:pPr>
                                    <w:autoSpaceDE w:val="0"/>
                                    <w:autoSpaceDN w:val="0"/>
                                    <w:adjustRightInd w:val="0"/>
                                    <w:rPr>
                                      <w:rFonts w:asciiTheme="minorHAnsi" w:hAnsiTheme="minorHAnsi" w:cs="Arial"/>
                                      <w:b/>
                                    </w:rPr>
                                  </w:pPr>
                                  <w:r>
                                    <w:rPr>
                                      <w:rFonts w:asciiTheme="minorHAnsi" w:hAnsiTheme="minorHAnsi" w:cs="Arial"/>
                                      <w:b/>
                                    </w:rPr>
                                    <w:t>April 25</w:t>
                                  </w:r>
                                  <w:r w:rsidR="00D325F0">
                                    <w:rPr>
                                      <w:rFonts w:asciiTheme="minorHAnsi" w:hAnsiTheme="minorHAnsi" w:cs="Arial"/>
                                      <w:b/>
                                    </w:rPr>
                                    <w:t>, 2017</w:t>
                                  </w:r>
                                </w:p>
                                <w:p w:rsidR="00D325F0" w:rsidRPr="00585035" w:rsidRDefault="00D325F0" w:rsidP="005B599F">
                                  <w:pPr>
                                    <w:autoSpaceDE w:val="0"/>
                                    <w:autoSpaceDN w:val="0"/>
                                    <w:adjustRightInd w:val="0"/>
                                    <w:rPr>
                                      <w:rFonts w:asciiTheme="minorHAnsi" w:hAnsiTheme="minorHAnsi" w:cs="Arial"/>
                                      <w:b/>
                                    </w:rPr>
                                  </w:pPr>
                                </w:p>
                                <w:p w:rsidR="00D325F0" w:rsidRPr="00585035" w:rsidRDefault="00D325F0" w:rsidP="005B599F">
                                  <w:pPr>
                                    <w:autoSpaceDE w:val="0"/>
                                    <w:autoSpaceDN w:val="0"/>
                                    <w:adjustRightInd w:val="0"/>
                                    <w:rPr>
                                      <w:rFonts w:asciiTheme="minorHAnsi" w:hAnsiTheme="minorHAnsi" w:cs="Arial"/>
                                      <w:b/>
                                    </w:rPr>
                                  </w:pPr>
                                </w:p>
                                <w:p w:rsidR="00D325F0" w:rsidRPr="00585035" w:rsidRDefault="00D325F0" w:rsidP="005B599F">
                                  <w:pPr>
                                    <w:autoSpaceDE w:val="0"/>
                                    <w:autoSpaceDN w:val="0"/>
                                    <w:adjustRightInd w:val="0"/>
                                    <w:rPr>
                                      <w:rFonts w:asciiTheme="minorHAnsi" w:hAnsiTheme="minorHAnsi" w:cs="Arial"/>
                                      <w:b/>
                                    </w:rPr>
                                  </w:pPr>
                                </w:p>
                              </w:tc>
                              <w:tc>
                                <w:tcPr>
                                  <w:tcW w:w="1710" w:type="dxa"/>
                                  <w:tcBorders>
                                    <w:top w:val="single" w:sz="4" w:space="0" w:color="auto"/>
                                    <w:left w:val="single" w:sz="8" w:space="0" w:color="auto"/>
                                    <w:bottom w:val="single" w:sz="8" w:space="0" w:color="auto"/>
                                    <w:right w:val="single" w:sz="8" w:space="0" w:color="auto"/>
                                  </w:tcBorders>
                                </w:tcPr>
                                <w:p w:rsidR="00D325F0" w:rsidRPr="00585035" w:rsidRDefault="00434713" w:rsidP="005B599F">
                                  <w:pPr>
                                    <w:autoSpaceDE w:val="0"/>
                                    <w:autoSpaceDN w:val="0"/>
                                    <w:adjustRightInd w:val="0"/>
                                    <w:jc w:val="center"/>
                                    <w:rPr>
                                      <w:rFonts w:asciiTheme="minorHAnsi" w:hAnsiTheme="minorHAnsi" w:cs="Arial"/>
                                      <w:noProof/>
                                      <w:color w:val="525252"/>
                                    </w:rPr>
                                  </w:pPr>
                                  <w:r>
                                    <w:rPr>
                                      <w:noProof/>
                                    </w:rPr>
                                    <w:drawing>
                                      <wp:inline distT="0" distB="0" distL="0" distR="0">
                                        <wp:extent cx="946150" cy="1103630"/>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1103630"/>
                                                </a:xfrm>
                                                <a:prstGeom prst="rect">
                                                  <a:avLst/>
                                                </a:prstGeom>
                                                <a:noFill/>
                                                <a:ln>
                                                  <a:noFill/>
                                                </a:ln>
                                              </pic:spPr>
                                            </pic:pic>
                                          </a:graphicData>
                                        </a:graphic>
                                      </wp:inline>
                                    </w:drawing>
                                  </w:r>
                                </w:p>
                              </w:tc>
                              <w:tc>
                                <w:tcPr>
                                  <w:tcW w:w="7200" w:type="dxa"/>
                                  <w:gridSpan w:val="2"/>
                                  <w:tcBorders>
                                    <w:top w:val="single" w:sz="4" w:space="0" w:color="auto"/>
                                    <w:left w:val="single" w:sz="8" w:space="0" w:color="auto"/>
                                    <w:bottom w:val="single" w:sz="8" w:space="0" w:color="auto"/>
                                    <w:right w:val="nil"/>
                                  </w:tcBorders>
                                </w:tcPr>
                                <w:p w:rsidR="00D325F0" w:rsidRPr="00F550AE" w:rsidRDefault="00D325F0" w:rsidP="005B599F">
                                  <w:pPr>
                                    <w:rPr>
                                      <w:rFonts w:asciiTheme="minorHAnsi" w:hAnsiTheme="minorHAnsi" w:cs="Arial"/>
                                      <w:b/>
                                      <w:color w:val="92D050"/>
                                      <w:sz w:val="22"/>
                                      <w:szCs w:val="22"/>
                                    </w:rPr>
                                  </w:pPr>
                                  <w:r w:rsidRPr="00F550AE">
                                    <w:rPr>
                                      <w:rFonts w:asciiTheme="minorHAnsi" w:hAnsiTheme="minorHAnsi" w:cs="Arial"/>
                                      <w:b/>
                                      <w:color w:val="92D050"/>
                                      <w:sz w:val="22"/>
                                      <w:szCs w:val="22"/>
                                    </w:rPr>
                                    <w:t>“</w:t>
                                  </w:r>
                                  <w:r w:rsidR="00434713" w:rsidRPr="00434713">
                                    <w:rPr>
                                      <w:rFonts w:asciiTheme="minorHAnsi" w:hAnsiTheme="minorHAnsi" w:cs="Arial"/>
                                      <w:b/>
                                      <w:color w:val="92D050"/>
                                      <w:sz w:val="22"/>
                                      <w:szCs w:val="22"/>
                                    </w:rPr>
                                    <w:t>Reaching  Our  Goals:</w:t>
                                  </w:r>
                                  <w:r w:rsidR="00497EB8">
                                    <w:rPr>
                                      <w:rFonts w:asciiTheme="minorHAnsi" w:hAnsiTheme="minorHAnsi" w:cs="Arial"/>
                                      <w:b/>
                                      <w:color w:val="92D050"/>
                                      <w:sz w:val="22"/>
                                      <w:szCs w:val="22"/>
                                    </w:rPr>
                                    <w:t xml:space="preserve"> Childhood &amp; </w:t>
                                  </w:r>
                                  <w:r w:rsidR="00434713">
                                    <w:rPr>
                                      <w:rFonts w:asciiTheme="minorHAnsi" w:hAnsiTheme="minorHAnsi" w:cs="Arial"/>
                                      <w:b/>
                                      <w:color w:val="92D050"/>
                                      <w:sz w:val="22"/>
                                      <w:szCs w:val="22"/>
                                    </w:rPr>
                                    <w:t>Adolescent Immunization 2017</w:t>
                                  </w:r>
                                  <w:r w:rsidRPr="00F550AE">
                                    <w:rPr>
                                      <w:rFonts w:asciiTheme="minorHAnsi" w:hAnsiTheme="minorHAnsi" w:cs="Arial"/>
                                      <w:b/>
                                      <w:color w:val="92D050"/>
                                      <w:sz w:val="22"/>
                                      <w:szCs w:val="22"/>
                                    </w:rPr>
                                    <w:t>”</w:t>
                                  </w:r>
                                </w:p>
                                <w:p w:rsidR="00AB5A37" w:rsidRPr="00AB5A37" w:rsidRDefault="00AB5A37" w:rsidP="009B7BB6">
                                  <w:pPr>
                                    <w:rPr>
                                      <w:rFonts w:asciiTheme="minorHAnsi" w:hAnsiTheme="minorHAnsi" w:cs="Arial"/>
                                      <w:sz w:val="22"/>
                                      <w:szCs w:val="22"/>
                                    </w:rPr>
                                  </w:pPr>
                                  <w:r w:rsidRPr="00AB5A37">
                                    <w:rPr>
                                      <w:rFonts w:asciiTheme="minorHAnsi" w:hAnsiTheme="minorHAnsi" w:cs="Arial"/>
                                      <w:b/>
                                      <w:sz w:val="22"/>
                                      <w:szCs w:val="22"/>
                                    </w:rPr>
                                    <w:t>Leslie Cordes, M.D., M.P.H.</w:t>
                                  </w:r>
                                  <w:r w:rsidRPr="00AB5A37">
                                    <w:rPr>
                                      <w:rFonts w:asciiTheme="minorHAnsi" w:hAnsiTheme="minorHAnsi" w:cs="Arial"/>
                                      <w:b/>
                                      <w:sz w:val="22"/>
                                      <w:szCs w:val="22"/>
                                    </w:rPr>
                                    <w:br/>
                                  </w:r>
                                  <w:r w:rsidRPr="00AB5A37">
                                    <w:rPr>
                                      <w:rFonts w:asciiTheme="minorHAnsi" w:hAnsiTheme="minorHAnsi" w:cs="Arial"/>
                                      <w:sz w:val="22"/>
                                      <w:szCs w:val="22"/>
                                    </w:rPr>
                                    <w:t>Assistant Professor, Clinical Pediatrics</w:t>
                                  </w:r>
                                  <w:r w:rsidRPr="00AB5A37">
                                    <w:rPr>
                                      <w:rFonts w:asciiTheme="minorHAnsi" w:hAnsiTheme="minorHAnsi" w:cs="Arial"/>
                                      <w:sz w:val="22"/>
                                      <w:szCs w:val="22"/>
                                    </w:rPr>
                                    <w:br/>
                                    <w:t>Feinberg School of Medicine</w:t>
                                  </w:r>
                                  <w:r w:rsidRPr="00AB5A37">
                                    <w:rPr>
                                      <w:rFonts w:asciiTheme="minorHAnsi" w:hAnsiTheme="minorHAnsi" w:cs="Arial"/>
                                      <w:sz w:val="22"/>
                                      <w:szCs w:val="22"/>
                                    </w:rPr>
                                    <w:br/>
                                    <w:t xml:space="preserve">Northwestern University </w:t>
                                  </w:r>
                                </w:p>
                                <w:p w:rsidR="00D325F0" w:rsidRPr="00585035" w:rsidRDefault="00D325F0" w:rsidP="009B7BB6">
                                  <w:pPr>
                                    <w:rPr>
                                      <w:rFonts w:asciiTheme="minorHAnsi" w:hAnsiTheme="minorHAnsi" w:cs="Arial"/>
                                      <w:sz w:val="20"/>
                                      <w:szCs w:val="20"/>
                                    </w:rPr>
                                  </w:pPr>
                                  <w:r w:rsidRPr="00AB5A37">
                                    <w:rPr>
                                      <w:rFonts w:asciiTheme="minorHAnsi" w:hAnsiTheme="minorHAnsi" w:cs="Arial"/>
                                      <w:sz w:val="20"/>
                                      <w:szCs w:val="20"/>
                                    </w:rPr>
                                    <w:t>Chicago, IL</w:t>
                                  </w:r>
                                </w:p>
                              </w:tc>
                            </w:tr>
                            <w:tr w:rsidR="00D325F0" w:rsidRPr="00585035" w:rsidTr="0055107E">
                              <w:trPr>
                                <w:gridAfter w:val="1"/>
                                <w:wAfter w:w="90" w:type="dxa"/>
                                <w:trHeight w:val="6834"/>
                              </w:trPr>
                              <w:tc>
                                <w:tcPr>
                                  <w:tcW w:w="11430" w:type="dxa"/>
                                  <w:gridSpan w:val="3"/>
                                  <w:tcBorders>
                                    <w:top w:val="single" w:sz="8" w:space="0" w:color="auto"/>
                                    <w:left w:val="nil"/>
                                    <w:bottom w:val="nil"/>
                                    <w:right w:val="nil"/>
                                  </w:tcBorders>
                                </w:tcPr>
                                <w:p w:rsidR="00D325F0" w:rsidRPr="006739B8" w:rsidRDefault="000D6DC9" w:rsidP="005B599F">
                                  <w:pPr>
                                    <w:rPr>
                                      <w:rFonts w:ascii="Calibri" w:eastAsia="Calibri" w:hAnsi="Calibri"/>
                                      <w:sz w:val="18"/>
                                      <w:szCs w:val="18"/>
                                    </w:rPr>
                                  </w:pPr>
                                  <w:r w:rsidRPr="000D6DC9">
                                    <w:rPr>
                                      <w:rFonts w:ascii="Calibri" w:eastAsia="Calibri" w:hAnsi="Calibri"/>
                                      <w:sz w:val="18"/>
                                      <w:szCs w:val="18"/>
                                    </w:rPr>
                                    <w:t>In support of Patient Care,</w:t>
                                  </w:r>
                                  <w:r>
                                    <w:rPr>
                                      <w:rFonts w:ascii="Calibri" w:eastAsia="Calibri" w:hAnsi="Calibri"/>
                                      <w:sz w:val="18"/>
                                      <w:szCs w:val="18"/>
                                    </w:rPr>
                                    <w:t xml:space="preserve"> </w:t>
                                  </w:r>
                                  <w:r w:rsidR="00D325F0" w:rsidRPr="006739B8">
                                    <w:rPr>
                                      <w:rFonts w:ascii="Calibri" w:eastAsia="Calibri" w:hAnsi="Calibri"/>
                                      <w:sz w:val="18"/>
                                      <w:szCs w:val="18"/>
                                    </w:rPr>
                                    <w:t>Rush University Medical Center is accredited by the American Nurses Credentialing Center (ANCC), the Accreditation Council for Pharmacy Education (ACPE), and the Accreditation Council for Continuing Medical Education (ACCME) to provide continuing education for the healthcare team.</w:t>
                                  </w:r>
                                </w:p>
                                <w:p w:rsidR="00D325F0" w:rsidRPr="006739B8" w:rsidRDefault="00D325F0" w:rsidP="005B599F">
                                  <w:pPr>
                                    <w:rPr>
                                      <w:rFonts w:ascii="Calibri" w:eastAsia="Calibri" w:hAnsi="Calibri"/>
                                      <w:sz w:val="18"/>
                                      <w:szCs w:val="18"/>
                                    </w:rPr>
                                  </w:pPr>
                                </w:p>
                                <w:p w:rsidR="00D325F0" w:rsidRPr="006739B8" w:rsidRDefault="00D325F0" w:rsidP="005B599F">
                                  <w:pPr>
                                    <w:rPr>
                                      <w:rFonts w:ascii="Calibri" w:eastAsia="Calibri" w:hAnsi="Calibri"/>
                                      <w:sz w:val="18"/>
                                      <w:szCs w:val="18"/>
                                    </w:rPr>
                                  </w:pPr>
                                  <w:r w:rsidRPr="006739B8">
                                    <w:rPr>
                                      <w:rFonts w:ascii="Calibri" w:eastAsia="Calibri" w:hAnsi="Calibri"/>
                                      <w:sz w:val="18"/>
                                      <w:szCs w:val="18"/>
                                    </w:rPr>
                                    <w:t xml:space="preserve">Rush University Medical Center designates this live activity for a maximum of (1) </w:t>
                                  </w:r>
                                  <w:r w:rsidRPr="006739B8">
                                    <w:rPr>
                                      <w:rFonts w:ascii="Calibri" w:eastAsia="Calibri" w:hAnsi="Calibri"/>
                                      <w:i/>
                                      <w:iCs/>
                                      <w:sz w:val="18"/>
                                      <w:szCs w:val="18"/>
                                    </w:rPr>
                                    <w:t>AMA PRA Category 1 Credit(s</w:t>
                                  </w:r>
                                  <w:proofErr w:type="gramStart"/>
                                  <w:r w:rsidRPr="006739B8">
                                    <w:rPr>
                                      <w:rFonts w:ascii="Calibri" w:eastAsia="Calibri" w:hAnsi="Calibri"/>
                                      <w:i/>
                                      <w:iCs/>
                                      <w:sz w:val="18"/>
                                      <w:szCs w:val="18"/>
                                    </w:rPr>
                                    <w:t>)</w:t>
                                  </w:r>
                                  <w:r w:rsidRPr="006739B8">
                                    <w:rPr>
                                      <w:rFonts w:ascii="Calibri" w:eastAsia="Calibri" w:hAnsi="Calibri"/>
                                      <w:sz w:val="18"/>
                                      <w:szCs w:val="18"/>
                                    </w:rPr>
                                    <w:t>™</w:t>
                                  </w:r>
                                  <w:proofErr w:type="gramEnd"/>
                                  <w:r w:rsidRPr="006739B8">
                                    <w:rPr>
                                      <w:rFonts w:ascii="Calibri" w:eastAsia="Calibri" w:hAnsi="Calibri"/>
                                      <w:sz w:val="18"/>
                                      <w:szCs w:val="18"/>
                                    </w:rPr>
                                    <w:t>. Physicians should claim only credit commensurate with the extent of their participation in the activity.</w:t>
                                  </w:r>
                                </w:p>
                                <w:p w:rsidR="00D325F0" w:rsidRPr="006739B8" w:rsidRDefault="00D325F0" w:rsidP="005B599F">
                                  <w:pPr>
                                    <w:rPr>
                                      <w:rFonts w:ascii="Calibri" w:eastAsia="Calibri" w:hAnsi="Calibri"/>
                                      <w:sz w:val="18"/>
                                      <w:szCs w:val="18"/>
                                    </w:rPr>
                                  </w:pPr>
                                </w:p>
                                <w:p w:rsidR="00D325F0" w:rsidRPr="006739B8" w:rsidRDefault="00D325F0" w:rsidP="005B599F">
                                  <w:pPr>
                                    <w:rPr>
                                      <w:rFonts w:ascii="Calibri" w:eastAsia="Calibri" w:hAnsi="Calibri"/>
                                      <w:sz w:val="18"/>
                                      <w:szCs w:val="18"/>
                                    </w:rPr>
                                  </w:pPr>
                                  <w:r w:rsidRPr="006739B8">
                                    <w:rPr>
                                      <w:rFonts w:ascii="Calibri" w:eastAsia="Calibri" w:hAnsi="Calibri"/>
                                      <w:sz w:val="18"/>
                                      <w:szCs w:val="18"/>
                                    </w:rPr>
                                    <w:t>This activity is being presented without bias and without commercial support.</w:t>
                                  </w:r>
                                </w:p>
                                <w:p w:rsidR="00D325F0" w:rsidRPr="006739B8" w:rsidRDefault="00D325F0" w:rsidP="005B599F">
                                  <w:pPr>
                                    <w:rPr>
                                      <w:rFonts w:ascii="Calibri" w:eastAsia="Calibri" w:hAnsi="Calibri"/>
                                      <w:sz w:val="18"/>
                                      <w:szCs w:val="18"/>
                                    </w:rPr>
                                  </w:pPr>
                                </w:p>
                                <w:p w:rsidR="00D325F0" w:rsidRPr="006739B8" w:rsidRDefault="00D325F0" w:rsidP="005B599F">
                                  <w:pPr>
                                    <w:rPr>
                                      <w:rFonts w:ascii="Calibri" w:eastAsia="Calibri" w:hAnsi="Calibri"/>
                                      <w:sz w:val="18"/>
                                      <w:szCs w:val="18"/>
                                    </w:rPr>
                                  </w:pPr>
                                  <w:r w:rsidRPr="006739B8">
                                    <w:rPr>
                                      <w:rFonts w:ascii="Calibri" w:eastAsia="Calibri" w:hAnsi="Calibri"/>
                                      <w:sz w:val="18"/>
                                      <w:szCs w:val="18"/>
                                      <w:u w:val="single"/>
                                    </w:rPr>
                                    <w:t>ANCC Credit Designation – Nurses</w:t>
                                  </w:r>
                                  <w:proofErr w:type="gramStart"/>
                                  <w:r w:rsidRPr="006739B8">
                                    <w:rPr>
                                      <w:rFonts w:ascii="Calibri" w:eastAsia="Calibri" w:hAnsi="Calibri"/>
                                      <w:sz w:val="18"/>
                                      <w:szCs w:val="18"/>
                                      <w:u w:val="single"/>
                                    </w:rPr>
                                    <w:t>:</w:t>
                                  </w:r>
                                  <w:proofErr w:type="gramEnd"/>
                                  <w:r w:rsidRPr="006739B8">
                                    <w:rPr>
                                      <w:rFonts w:ascii="Calibri" w:eastAsia="Calibri" w:hAnsi="Calibri"/>
                                      <w:sz w:val="18"/>
                                      <w:szCs w:val="18"/>
                                    </w:rPr>
                                    <w:br/>
                                    <w:t>The maximum number of hours awarded for this CE activity is 1 contact hours.</w:t>
                                  </w:r>
                                </w:p>
                                <w:p w:rsidR="00D325F0" w:rsidRPr="006739B8" w:rsidRDefault="00D325F0" w:rsidP="005B599F">
                                  <w:pPr>
                                    <w:rPr>
                                      <w:rFonts w:ascii="Calibri" w:eastAsia="Calibri" w:hAnsi="Calibri"/>
                                      <w:sz w:val="18"/>
                                      <w:szCs w:val="18"/>
                                    </w:rPr>
                                  </w:pPr>
                                </w:p>
                                <w:p w:rsidR="00D325F0" w:rsidRPr="006739B8" w:rsidRDefault="00D325F0" w:rsidP="005B599F">
                                  <w:pPr>
                                    <w:rPr>
                                      <w:rFonts w:ascii="Calibri" w:eastAsia="Calibri" w:hAnsi="Calibri"/>
                                      <w:sz w:val="18"/>
                                      <w:szCs w:val="18"/>
                                    </w:rPr>
                                  </w:pPr>
                                  <w:r w:rsidRPr="006739B8">
                                    <w:rPr>
                                      <w:rFonts w:ascii="Calibri" w:eastAsia="Calibri" w:hAnsi="Calibri"/>
                                      <w:sz w:val="18"/>
                                      <w:szCs w:val="18"/>
                                    </w:rPr>
                                    <w:t>Rush University is an approved provider for physical therapy (216.000272), occupational therapy, respiratory therapy, social work (159.001203), nutrition, speech-audiology, and psychology by the Illinois Department of Professional Regulation. Rush University designates this live activity for (1) Continuing Education credit(s).</w:t>
                                  </w:r>
                                </w:p>
                                <w:p w:rsidR="00D325F0" w:rsidRPr="00C61A00" w:rsidRDefault="00D325F0" w:rsidP="005B599F">
                                  <w:pPr>
                                    <w:rPr>
                                      <w:rFonts w:asciiTheme="minorHAnsi" w:eastAsia="Calibri" w:hAnsiTheme="minorHAnsi"/>
                                      <w:sz w:val="18"/>
                                      <w:szCs w:val="18"/>
                                    </w:rPr>
                                  </w:pPr>
                                  <w:proofErr w:type="gramStart"/>
                                  <w:r w:rsidRPr="00C61A00">
                                    <w:rPr>
                                      <w:rFonts w:asciiTheme="minorHAnsi" w:eastAsia="Calibri" w:hAnsiTheme="minorHAnsi"/>
                                      <w:sz w:val="18"/>
                                      <w:szCs w:val="18"/>
                                    </w:rPr>
                                    <w:t>designates</w:t>
                                  </w:r>
                                  <w:proofErr w:type="gramEnd"/>
                                  <w:r w:rsidRPr="00C61A00">
                                    <w:rPr>
                                      <w:rFonts w:asciiTheme="minorHAnsi" w:eastAsia="Calibri" w:hAnsiTheme="minorHAnsi"/>
                                      <w:sz w:val="18"/>
                                      <w:szCs w:val="18"/>
                                    </w:rPr>
                                    <w:t xml:space="preserve"> this live activity for (#) Continuing Education credit(s).</w:t>
                                  </w:r>
                                </w:p>
                                <w:p w:rsidR="00D325F0" w:rsidRPr="00585035" w:rsidRDefault="00D325F0" w:rsidP="005B599F">
                                  <w:pPr>
                                    <w:rPr>
                                      <w:rFonts w:asciiTheme="minorHAnsi" w:hAnsiTheme="minorHAnsi" w:cs="Arial"/>
                                      <w:sz w:val="20"/>
                                      <w:szCs w:val="20"/>
                                    </w:rPr>
                                  </w:pPr>
                                </w:p>
                              </w:tc>
                            </w:tr>
                          </w:tbl>
                          <w:p w:rsidR="00D325F0" w:rsidRPr="00585035" w:rsidRDefault="00D325F0" w:rsidP="00D325F0">
                            <w:pPr>
                              <w:widowControl w:val="0"/>
                              <w:shd w:val="clear" w:color="auto" w:fill="FFFFFF"/>
                              <w:tabs>
                                <w:tab w:val="left" w:pos="1710"/>
                                <w:tab w:val="center" w:pos="4470"/>
                              </w:tabs>
                              <w:ind w:left="1800" w:hanging="1800"/>
                              <w:rPr>
                                <w:rFonts w:asciiTheme="minorHAnsi" w:hAnsiTheme="minorHAnsi"/>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pt;margin-top:160pt;width:8in;height:5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" filled="f" strokecolor="#4e6128">
                <v:textbox inset=",7.2pt,,7.2pt">
                  <w:txbxContent>
                    <w:tbl>
                      <w:tblPr>
                        <w:tblW w:w="11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1710"/>
                        <w:gridCol w:w="7110"/>
                        <w:gridCol w:w="90"/>
                      </w:tblGrid>
                      <w:tr w:rsidR="00D325F0" w:rsidRPr="00585035" w:rsidTr="0055107E">
                        <w:trPr>
                          <w:trHeight w:val="1527"/>
                        </w:trPr>
                        <w:tc>
                          <w:tcPr>
                            <w:tcW w:w="2610" w:type="dxa"/>
                            <w:tcBorders>
                              <w:top w:val="nil"/>
                              <w:left w:val="nil"/>
                              <w:bottom w:val="single" w:sz="8" w:space="0" w:color="auto"/>
                              <w:right w:val="single" w:sz="4" w:space="0" w:color="auto"/>
                            </w:tcBorders>
                          </w:tcPr>
                          <w:p w:rsidR="00D325F0" w:rsidRPr="00585035" w:rsidRDefault="00D325F0" w:rsidP="005B599F">
                            <w:pPr>
                              <w:autoSpaceDE w:val="0"/>
                              <w:autoSpaceDN w:val="0"/>
                              <w:adjustRightInd w:val="0"/>
                              <w:rPr>
                                <w:rFonts w:asciiTheme="minorHAnsi" w:hAnsiTheme="minorHAnsi" w:cs="Arial"/>
                                <w:b/>
                              </w:rPr>
                            </w:pPr>
                          </w:p>
                          <w:p w:rsidR="00D325F0" w:rsidRPr="005B599F" w:rsidRDefault="00D325F0" w:rsidP="005B599F">
                            <w:pPr>
                              <w:autoSpaceDE w:val="0"/>
                              <w:autoSpaceDN w:val="0"/>
                              <w:adjustRightInd w:val="0"/>
                              <w:rPr>
                                <w:rFonts w:asciiTheme="minorHAnsi" w:hAnsiTheme="minorHAnsi" w:cs="Arial"/>
                                <w:b/>
                              </w:rPr>
                            </w:pPr>
                            <w:r>
                              <w:rPr>
                                <w:rFonts w:asciiTheme="minorHAnsi" w:hAnsiTheme="minorHAnsi" w:cs="Arial"/>
                                <w:b/>
                              </w:rPr>
                              <w:t>April 4</w:t>
                            </w:r>
                            <w:r w:rsidRPr="00585035">
                              <w:rPr>
                                <w:rFonts w:asciiTheme="minorHAnsi" w:hAnsiTheme="minorHAnsi" w:cs="Arial"/>
                                <w:b/>
                              </w:rPr>
                              <w:t>, 2017</w:t>
                            </w:r>
                          </w:p>
                        </w:tc>
                        <w:tc>
                          <w:tcPr>
                            <w:tcW w:w="1710" w:type="dxa"/>
                            <w:tcBorders>
                              <w:top w:val="nil"/>
                              <w:left w:val="single" w:sz="4" w:space="0" w:color="auto"/>
                              <w:bottom w:val="single" w:sz="4" w:space="0" w:color="auto"/>
                              <w:right w:val="single" w:sz="8" w:space="0" w:color="auto"/>
                            </w:tcBorders>
                          </w:tcPr>
                          <w:p w:rsidR="00D325F0" w:rsidRPr="00585035" w:rsidRDefault="00D325F0" w:rsidP="005B599F">
                            <w:pPr>
                              <w:autoSpaceDE w:val="0"/>
                              <w:autoSpaceDN w:val="0"/>
                              <w:adjustRightInd w:val="0"/>
                              <w:rPr>
                                <w:rFonts w:asciiTheme="minorHAnsi" w:hAnsiTheme="minorHAnsi" w:cs="Arial"/>
                                <w:b/>
                                <w:sz w:val="4"/>
                                <w:szCs w:val="4"/>
                              </w:rPr>
                            </w:pPr>
                            <w:r>
                              <w:rPr>
                                <w:noProof/>
                              </w:rPr>
                              <w:drawing>
                                <wp:inline distT="0" distB="0" distL="0" distR="0" wp14:anchorId="5DEFF266" wp14:editId="4F4B3DB4">
                                  <wp:extent cx="845627" cy="1103586"/>
                                  <wp:effectExtent l="0" t="0" r="0" b="1905"/>
                                  <wp:docPr id="9" name="Picture 9" descr="No photo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6738" cy="1105037"/>
                                          </a:xfrm>
                                          <a:prstGeom prst="rect">
                                            <a:avLst/>
                                          </a:prstGeom>
                                          <a:noFill/>
                                          <a:ln>
                                            <a:noFill/>
                                          </a:ln>
                                        </pic:spPr>
                                      </pic:pic>
                                    </a:graphicData>
                                  </a:graphic>
                                </wp:inline>
                              </w:drawing>
                            </w:r>
                          </w:p>
                        </w:tc>
                        <w:tc>
                          <w:tcPr>
                            <w:tcW w:w="7200" w:type="dxa"/>
                            <w:gridSpan w:val="2"/>
                            <w:tcBorders>
                              <w:top w:val="nil"/>
                              <w:left w:val="single" w:sz="4" w:space="0" w:color="auto"/>
                              <w:bottom w:val="single" w:sz="4" w:space="0" w:color="auto"/>
                              <w:right w:val="nil"/>
                            </w:tcBorders>
                          </w:tcPr>
                          <w:p w:rsidR="00D325F0" w:rsidRDefault="00D325F0" w:rsidP="005B599F">
                            <w:pPr>
                              <w:autoSpaceDE w:val="0"/>
                              <w:autoSpaceDN w:val="0"/>
                              <w:adjustRightInd w:val="0"/>
                              <w:rPr>
                                <w:rFonts w:ascii="Calibri" w:hAnsi="Calibri" w:cs="Arial"/>
                                <w:b/>
                                <w:color w:val="92D050"/>
                                <w:sz w:val="22"/>
                                <w:szCs w:val="22"/>
                              </w:rPr>
                            </w:pPr>
                            <w:r w:rsidRPr="00D325F0">
                              <w:rPr>
                                <w:rFonts w:ascii="Calibri" w:hAnsi="Calibri" w:cs="Arial"/>
                                <w:b/>
                                <w:i/>
                                <w:iCs/>
                                <w:color w:val="92D050"/>
                                <w:sz w:val="22"/>
                                <w:szCs w:val="22"/>
                              </w:rPr>
                              <w:t>The ABC’s of Infant Safe Sleep – it’s more than just “Back to Sleep”</w:t>
                            </w:r>
                            <w:r w:rsidRPr="00D325F0">
                              <w:rPr>
                                <w:rFonts w:ascii="Calibri" w:hAnsi="Calibri" w:cs="Arial"/>
                                <w:b/>
                                <w:color w:val="92D050"/>
                                <w:sz w:val="22"/>
                                <w:szCs w:val="22"/>
                              </w:rPr>
                              <w:t xml:space="preserve"> </w:t>
                            </w:r>
                          </w:p>
                          <w:p w:rsidR="00D325F0" w:rsidRPr="00D325F0" w:rsidRDefault="00D325F0" w:rsidP="00D325F0">
                            <w:pPr>
                              <w:rPr>
                                <w:rFonts w:ascii="Calibri" w:eastAsia="Calibri" w:hAnsi="Calibri"/>
                                <w:b/>
                                <w:sz w:val="22"/>
                                <w:szCs w:val="22"/>
                              </w:rPr>
                            </w:pPr>
                            <w:r w:rsidRPr="00D325F0">
                              <w:rPr>
                                <w:rFonts w:ascii="Calibri" w:eastAsia="Calibri" w:hAnsi="Calibri"/>
                                <w:b/>
                                <w:sz w:val="22"/>
                                <w:szCs w:val="22"/>
                              </w:rPr>
                              <w:t>Erich Batra, MD, FAAP, FACP</w:t>
                            </w:r>
                          </w:p>
                          <w:p w:rsidR="00D325F0" w:rsidRPr="00D325F0" w:rsidRDefault="00D325F0" w:rsidP="00D325F0">
                            <w:pPr>
                              <w:rPr>
                                <w:rFonts w:ascii="Calibri" w:eastAsia="Calibri" w:hAnsi="Calibri"/>
                                <w:sz w:val="22"/>
                                <w:szCs w:val="22"/>
                              </w:rPr>
                            </w:pPr>
                            <w:r w:rsidRPr="00D325F0">
                              <w:rPr>
                                <w:rFonts w:ascii="Calibri" w:eastAsia="Calibri" w:hAnsi="Calibri"/>
                                <w:sz w:val="22"/>
                                <w:szCs w:val="22"/>
                              </w:rPr>
                              <w:t>Asst. Professor, Pediatrics and Family and Community Medicine</w:t>
                            </w:r>
                          </w:p>
                          <w:p w:rsidR="00D325F0" w:rsidRPr="00D325F0" w:rsidRDefault="00D325F0" w:rsidP="00D325F0">
                            <w:pPr>
                              <w:rPr>
                                <w:rFonts w:ascii="Calibri" w:eastAsia="Calibri" w:hAnsi="Calibri"/>
                                <w:sz w:val="22"/>
                                <w:szCs w:val="22"/>
                              </w:rPr>
                            </w:pPr>
                            <w:r w:rsidRPr="00D325F0">
                              <w:rPr>
                                <w:rFonts w:ascii="Calibri" w:eastAsia="Calibri" w:hAnsi="Calibri"/>
                                <w:sz w:val="22"/>
                                <w:szCs w:val="22"/>
                              </w:rPr>
                              <w:t>Penn State Milton S. Hershey Medical Center</w:t>
                            </w:r>
                            <w:r w:rsidRPr="00D325F0">
                              <w:rPr>
                                <w:rFonts w:ascii="Calibri" w:eastAsia="Calibri" w:hAnsi="Calibri"/>
                                <w:sz w:val="22"/>
                                <w:szCs w:val="22"/>
                              </w:rPr>
                              <w:br/>
                              <w:t>Penn State College of Medicine</w:t>
                            </w:r>
                          </w:p>
                          <w:p w:rsidR="00D325F0" w:rsidRPr="00585035" w:rsidRDefault="00C61A00" w:rsidP="007A78F5">
                            <w:pPr>
                              <w:autoSpaceDE w:val="0"/>
                              <w:autoSpaceDN w:val="0"/>
                              <w:adjustRightInd w:val="0"/>
                              <w:rPr>
                                <w:rFonts w:asciiTheme="minorHAnsi" w:hAnsiTheme="minorHAnsi" w:cs="Arial"/>
                                <w:sz w:val="20"/>
                                <w:szCs w:val="20"/>
                              </w:rPr>
                            </w:pPr>
                            <w:r w:rsidRPr="00C61A00">
                              <w:rPr>
                                <w:rFonts w:asciiTheme="minorHAnsi" w:hAnsiTheme="minorHAnsi" w:cs="Arial"/>
                                <w:sz w:val="20"/>
                                <w:szCs w:val="20"/>
                              </w:rPr>
                              <w:t>Palmyra, PA</w:t>
                            </w:r>
                          </w:p>
                        </w:tc>
                      </w:tr>
                      <w:tr w:rsidR="00D325F0" w:rsidRPr="00585035" w:rsidTr="0055107E">
                        <w:trPr>
                          <w:trHeight w:val="1582"/>
                        </w:trPr>
                        <w:tc>
                          <w:tcPr>
                            <w:tcW w:w="2610" w:type="dxa"/>
                            <w:tcBorders>
                              <w:top w:val="nil"/>
                              <w:left w:val="nil"/>
                              <w:bottom w:val="single" w:sz="8" w:space="0" w:color="auto"/>
                              <w:right w:val="single" w:sz="4" w:space="0" w:color="auto"/>
                            </w:tcBorders>
                          </w:tcPr>
                          <w:p w:rsidR="00D325F0" w:rsidRPr="00585035" w:rsidRDefault="00D325F0" w:rsidP="005B599F">
                            <w:pPr>
                              <w:autoSpaceDE w:val="0"/>
                              <w:autoSpaceDN w:val="0"/>
                              <w:adjustRightInd w:val="0"/>
                              <w:jc w:val="center"/>
                              <w:rPr>
                                <w:rFonts w:asciiTheme="minorHAnsi" w:hAnsiTheme="minorHAnsi"/>
                                <w:b/>
                              </w:rPr>
                            </w:pPr>
                          </w:p>
                          <w:p w:rsidR="00D325F0" w:rsidRPr="00585035" w:rsidRDefault="00B253A4" w:rsidP="005B599F">
                            <w:pPr>
                              <w:autoSpaceDE w:val="0"/>
                              <w:autoSpaceDN w:val="0"/>
                              <w:adjustRightInd w:val="0"/>
                              <w:rPr>
                                <w:rFonts w:asciiTheme="minorHAnsi" w:hAnsiTheme="minorHAnsi"/>
                                <w:b/>
                              </w:rPr>
                            </w:pPr>
                            <w:r>
                              <w:rPr>
                                <w:rFonts w:asciiTheme="minorHAnsi" w:hAnsiTheme="minorHAnsi" w:cs="Arial"/>
                                <w:b/>
                              </w:rPr>
                              <w:t>April 11</w:t>
                            </w:r>
                            <w:r w:rsidR="00D325F0">
                              <w:rPr>
                                <w:rFonts w:asciiTheme="minorHAnsi" w:hAnsiTheme="minorHAnsi" w:cs="Arial"/>
                                <w:b/>
                              </w:rPr>
                              <w:t>, 2017</w:t>
                            </w:r>
                          </w:p>
                        </w:tc>
                        <w:tc>
                          <w:tcPr>
                            <w:tcW w:w="1710" w:type="dxa"/>
                            <w:tcBorders>
                              <w:top w:val="single" w:sz="8" w:space="0" w:color="auto"/>
                              <w:left w:val="single" w:sz="4" w:space="0" w:color="auto"/>
                              <w:bottom w:val="single" w:sz="8" w:space="0" w:color="auto"/>
                              <w:right w:val="single" w:sz="8" w:space="0" w:color="auto"/>
                            </w:tcBorders>
                          </w:tcPr>
                          <w:p w:rsidR="00D325F0" w:rsidRPr="00585035" w:rsidRDefault="00D325F0" w:rsidP="007A78F5">
                            <w:pPr>
                              <w:autoSpaceDE w:val="0"/>
                              <w:autoSpaceDN w:val="0"/>
                              <w:adjustRightInd w:val="0"/>
                              <w:ind w:left="-180"/>
                              <w:rPr>
                                <w:rFonts w:asciiTheme="minorHAnsi" w:hAnsiTheme="minorHAnsi" w:cs="Frutiger-Roman"/>
                                <w:b/>
                                <w:sz w:val="20"/>
                                <w:szCs w:val="20"/>
                              </w:rPr>
                            </w:pPr>
                            <w:r>
                              <w:rPr>
                                <w:noProof/>
                              </w:rPr>
                              <w:t xml:space="preserve"> </w:t>
                            </w:r>
                          </w:p>
                          <w:p w:rsidR="00D325F0" w:rsidRPr="00585035" w:rsidRDefault="009E4A2A" w:rsidP="005B599F">
                            <w:pPr>
                              <w:shd w:val="clear" w:color="auto" w:fill="FFFFFF"/>
                              <w:spacing w:after="150"/>
                              <w:rPr>
                                <w:rFonts w:asciiTheme="minorHAnsi" w:hAnsiTheme="minorHAnsi" w:cs="Frutiger-Roman"/>
                                <w:b/>
                                <w:noProof/>
                                <w:sz w:val="2"/>
                                <w:szCs w:val="2"/>
                              </w:rPr>
                            </w:pPr>
                            <w:r>
                              <w:rPr>
                                <w:noProof/>
                              </w:rPr>
                              <w:drawing>
                                <wp:inline distT="0" distB="0" distL="0" distR="0" wp14:anchorId="443F108F" wp14:editId="24005516">
                                  <wp:extent cx="1008993" cy="851338"/>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993" cy="851338"/>
                                          </a:xfrm>
                                          <a:prstGeom prst="rect">
                                            <a:avLst/>
                                          </a:prstGeom>
                                        </pic:spPr>
                                      </pic:pic>
                                    </a:graphicData>
                                  </a:graphic>
                                </wp:inline>
                              </w:drawing>
                            </w:r>
                          </w:p>
                        </w:tc>
                        <w:tc>
                          <w:tcPr>
                            <w:tcW w:w="7200" w:type="dxa"/>
                            <w:gridSpan w:val="2"/>
                            <w:tcBorders>
                              <w:top w:val="single" w:sz="8" w:space="0" w:color="auto"/>
                              <w:left w:val="single" w:sz="8" w:space="0" w:color="auto"/>
                              <w:bottom w:val="single" w:sz="8" w:space="0" w:color="auto"/>
                              <w:right w:val="nil"/>
                            </w:tcBorders>
                          </w:tcPr>
                          <w:p w:rsidR="00D325F0" w:rsidRPr="00005012" w:rsidRDefault="00D325F0" w:rsidP="005B599F">
                            <w:pPr>
                              <w:rPr>
                                <w:rFonts w:asciiTheme="minorHAnsi" w:hAnsiTheme="minorHAnsi" w:cs="Arial"/>
                                <w:b/>
                                <w:color w:val="92D050"/>
                                <w:sz w:val="22"/>
                                <w:szCs w:val="22"/>
                              </w:rPr>
                            </w:pPr>
                            <w:r>
                              <w:rPr>
                                <w:rFonts w:asciiTheme="minorHAnsi" w:hAnsiTheme="minorHAnsi" w:cs="Arial"/>
                                <w:b/>
                                <w:color w:val="92D050"/>
                                <w:sz w:val="22"/>
                                <w:szCs w:val="22"/>
                              </w:rPr>
                              <w:t>“</w:t>
                            </w:r>
                            <w:r w:rsidR="00314F56" w:rsidRPr="00314F56">
                              <w:rPr>
                                <w:rFonts w:asciiTheme="minorHAnsi" w:hAnsiTheme="minorHAnsi" w:cs="Arial"/>
                                <w:b/>
                                <w:color w:val="92D050"/>
                                <w:sz w:val="22"/>
                                <w:szCs w:val="22"/>
                              </w:rPr>
                              <w:t>Animal Instincts: Identifying families at risk for violence</w:t>
                            </w:r>
                            <w:r>
                              <w:rPr>
                                <w:rFonts w:asciiTheme="minorHAnsi" w:hAnsiTheme="minorHAnsi" w:cs="Arial"/>
                                <w:b/>
                                <w:color w:val="92D050"/>
                                <w:sz w:val="22"/>
                                <w:szCs w:val="22"/>
                              </w:rPr>
                              <w:t>”</w:t>
                            </w:r>
                          </w:p>
                          <w:p w:rsidR="00314F56" w:rsidRDefault="00314F56" w:rsidP="00005012">
                            <w:pPr>
                              <w:rPr>
                                <w:rFonts w:asciiTheme="minorHAnsi" w:hAnsiTheme="minorHAnsi" w:cs="Arial"/>
                                <w:sz w:val="22"/>
                                <w:szCs w:val="22"/>
                              </w:rPr>
                            </w:pPr>
                            <w:r>
                              <w:rPr>
                                <w:rFonts w:asciiTheme="minorHAnsi" w:hAnsiTheme="minorHAnsi" w:cs="Arial"/>
                                <w:b/>
                                <w:sz w:val="22"/>
                                <w:szCs w:val="22"/>
                              </w:rPr>
                              <w:t>Annie Torres</w:t>
                            </w:r>
                            <w:r w:rsidR="00D325F0">
                              <w:rPr>
                                <w:rFonts w:asciiTheme="minorHAnsi" w:hAnsiTheme="minorHAnsi" w:cs="Arial"/>
                                <w:b/>
                                <w:sz w:val="22"/>
                                <w:szCs w:val="22"/>
                              </w:rPr>
                              <w:t>, MD</w:t>
                            </w:r>
                          </w:p>
                          <w:p w:rsidR="00D325F0" w:rsidRDefault="00314F56" w:rsidP="00005012">
                            <w:pPr>
                              <w:rPr>
                                <w:rFonts w:asciiTheme="minorHAnsi" w:hAnsiTheme="minorHAnsi" w:cs="Arial"/>
                                <w:sz w:val="22"/>
                                <w:szCs w:val="22"/>
                              </w:rPr>
                            </w:pPr>
                            <w:r w:rsidRPr="00314F56">
                              <w:rPr>
                                <w:rFonts w:asciiTheme="minorHAnsi" w:hAnsiTheme="minorHAnsi" w:cs="Arial"/>
                                <w:sz w:val="22"/>
                                <w:szCs w:val="22"/>
                              </w:rPr>
                              <w:t>Child Abuse Pediatrics Fellow Physician</w:t>
                            </w:r>
                          </w:p>
                          <w:p w:rsidR="00186FF2" w:rsidRDefault="00186FF2" w:rsidP="00005012">
                            <w:pPr>
                              <w:rPr>
                                <w:rFonts w:asciiTheme="minorHAnsi" w:hAnsiTheme="minorHAnsi" w:cs="Arial"/>
                                <w:sz w:val="22"/>
                                <w:szCs w:val="22"/>
                              </w:rPr>
                            </w:pPr>
                            <w:r>
                              <w:rPr>
                                <w:rFonts w:asciiTheme="minorHAnsi" w:hAnsiTheme="minorHAnsi" w:cs="Arial"/>
                                <w:sz w:val="22"/>
                                <w:szCs w:val="22"/>
                              </w:rPr>
                              <w:t>John H. Stroger</w:t>
                            </w:r>
                            <w:r w:rsidR="004A58BF">
                              <w:rPr>
                                <w:rFonts w:asciiTheme="minorHAnsi" w:hAnsiTheme="minorHAnsi" w:cs="Arial"/>
                                <w:sz w:val="22"/>
                                <w:szCs w:val="22"/>
                              </w:rPr>
                              <w:t xml:space="preserve">, Jr. </w:t>
                            </w:r>
                            <w:r>
                              <w:rPr>
                                <w:rFonts w:asciiTheme="minorHAnsi" w:hAnsiTheme="minorHAnsi" w:cs="Arial"/>
                                <w:sz w:val="22"/>
                                <w:szCs w:val="22"/>
                              </w:rPr>
                              <w:t>Hospital</w:t>
                            </w:r>
                            <w:r w:rsidR="004A58BF">
                              <w:rPr>
                                <w:rFonts w:asciiTheme="minorHAnsi" w:hAnsiTheme="minorHAnsi" w:cs="Arial"/>
                                <w:sz w:val="22"/>
                                <w:szCs w:val="22"/>
                              </w:rPr>
                              <w:t xml:space="preserve"> of Cook County</w:t>
                            </w:r>
                          </w:p>
                          <w:p w:rsidR="00314F56" w:rsidRPr="00186FF2" w:rsidRDefault="00186FF2" w:rsidP="00005012">
                            <w:pPr>
                              <w:rPr>
                                <w:rFonts w:asciiTheme="minorHAnsi" w:hAnsiTheme="minorHAnsi" w:cs="Arial"/>
                                <w:sz w:val="22"/>
                                <w:szCs w:val="22"/>
                              </w:rPr>
                            </w:pPr>
                            <w:r>
                              <w:rPr>
                                <w:rFonts w:asciiTheme="minorHAnsi" w:hAnsiTheme="minorHAnsi" w:cs="Arial"/>
                                <w:sz w:val="22"/>
                                <w:szCs w:val="22"/>
                              </w:rPr>
                              <w:t>Chicago, IL</w:t>
                            </w:r>
                          </w:p>
                        </w:tc>
                      </w:tr>
                      <w:tr w:rsidR="00D325F0" w:rsidRPr="00585035" w:rsidTr="0055107E">
                        <w:trPr>
                          <w:trHeight w:val="1530"/>
                        </w:trPr>
                        <w:tc>
                          <w:tcPr>
                            <w:tcW w:w="2610" w:type="dxa"/>
                            <w:tcBorders>
                              <w:top w:val="single" w:sz="8" w:space="0" w:color="auto"/>
                              <w:left w:val="nil"/>
                              <w:bottom w:val="single" w:sz="4" w:space="0" w:color="auto"/>
                              <w:right w:val="single" w:sz="8" w:space="0" w:color="auto"/>
                            </w:tcBorders>
                          </w:tcPr>
                          <w:p w:rsidR="00D325F0" w:rsidRPr="00585035" w:rsidRDefault="00D325F0" w:rsidP="005B599F">
                            <w:pPr>
                              <w:autoSpaceDE w:val="0"/>
                              <w:autoSpaceDN w:val="0"/>
                              <w:adjustRightInd w:val="0"/>
                              <w:rPr>
                                <w:rFonts w:asciiTheme="minorHAnsi" w:hAnsiTheme="minorHAnsi" w:cs="Arial"/>
                                <w:b/>
                              </w:rPr>
                            </w:pPr>
                          </w:p>
                          <w:p w:rsidR="00D325F0" w:rsidRPr="00585035" w:rsidRDefault="00B253A4" w:rsidP="005B599F">
                            <w:pPr>
                              <w:autoSpaceDE w:val="0"/>
                              <w:autoSpaceDN w:val="0"/>
                              <w:adjustRightInd w:val="0"/>
                              <w:rPr>
                                <w:rFonts w:asciiTheme="minorHAnsi" w:hAnsiTheme="minorHAnsi" w:cs="Arial"/>
                                <w:b/>
                              </w:rPr>
                            </w:pPr>
                            <w:r>
                              <w:rPr>
                                <w:rFonts w:asciiTheme="minorHAnsi" w:hAnsiTheme="minorHAnsi" w:cs="Arial"/>
                                <w:b/>
                              </w:rPr>
                              <w:t>April 18,</w:t>
                            </w:r>
                            <w:r w:rsidR="00D325F0">
                              <w:rPr>
                                <w:rFonts w:asciiTheme="minorHAnsi" w:hAnsiTheme="minorHAnsi" w:cs="Arial"/>
                                <w:b/>
                              </w:rPr>
                              <w:t xml:space="preserve"> 2017</w:t>
                            </w:r>
                          </w:p>
                          <w:p w:rsidR="00D325F0" w:rsidRPr="00585035" w:rsidRDefault="00D325F0" w:rsidP="005B599F">
                            <w:pPr>
                              <w:autoSpaceDE w:val="0"/>
                              <w:autoSpaceDN w:val="0"/>
                              <w:adjustRightInd w:val="0"/>
                              <w:rPr>
                                <w:rFonts w:asciiTheme="minorHAnsi" w:hAnsiTheme="minorHAnsi" w:cs="Arial"/>
                                <w:b/>
                              </w:rPr>
                            </w:pPr>
                          </w:p>
                        </w:tc>
                        <w:tc>
                          <w:tcPr>
                            <w:tcW w:w="1710" w:type="dxa"/>
                            <w:tcBorders>
                              <w:top w:val="single" w:sz="8" w:space="0" w:color="auto"/>
                              <w:left w:val="single" w:sz="8" w:space="0" w:color="auto"/>
                              <w:bottom w:val="single" w:sz="4" w:space="0" w:color="auto"/>
                              <w:right w:val="single" w:sz="8" w:space="0" w:color="auto"/>
                            </w:tcBorders>
                          </w:tcPr>
                          <w:p w:rsidR="00D325F0" w:rsidRPr="00585035" w:rsidRDefault="00A968E2" w:rsidP="005B599F">
                            <w:pPr>
                              <w:jc w:val="center"/>
                              <w:rPr>
                                <w:rFonts w:asciiTheme="minorHAnsi" w:hAnsiTheme="minorHAnsi" w:cs="Arial"/>
                                <w:color w:val="C00000"/>
                                <w:sz w:val="18"/>
                                <w:szCs w:val="18"/>
                              </w:rPr>
                            </w:pPr>
                            <w:r>
                              <w:rPr>
                                <w:noProof/>
                              </w:rPr>
                              <w:drawing>
                                <wp:inline distT="0" distB="0" distL="0" distR="0" wp14:anchorId="5D5713A7" wp14:editId="570BD1F3">
                                  <wp:extent cx="951792" cy="107205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6078" cy="1076883"/>
                                          </a:xfrm>
                                          <a:prstGeom prst="rect">
                                            <a:avLst/>
                                          </a:prstGeom>
                                        </pic:spPr>
                                      </pic:pic>
                                    </a:graphicData>
                                  </a:graphic>
                                </wp:inline>
                              </w:drawing>
                            </w:r>
                          </w:p>
                        </w:tc>
                        <w:tc>
                          <w:tcPr>
                            <w:tcW w:w="7200" w:type="dxa"/>
                            <w:gridSpan w:val="2"/>
                            <w:tcBorders>
                              <w:top w:val="nil"/>
                              <w:left w:val="single" w:sz="8" w:space="0" w:color="auto"/>
                              <w:bottom w:val="single" w:sz="4" w:space="0" w:color="auto"/>
                              <w:right w:val="nil"/>
                            </w:tcBorders>
                          </w:tcPr>
                          <w:p w:rsidR="00D325F0" w:rsidRPr="00585035" w:rsidRDefault="00D325F0">
                            <w:pPr>
                              <w:rPr>
                                <w:rFonts w:asciiTheme="minorHAnsi" w:hAnsiTheme="minorHAnsi" w:cs="Arial"/>
                                <w:b/>
                                <w:color w:val="002060"/>
                                <w:sz w:val="8"/>
                                <w:szCs w:val="8"/>
                              </w:rPr>
                            </w:pPr>
                            <w:r>
                              <w:rPr>
                                <w:rFonts w:asciiTheme="minorHAnsi" w:hAnsiTheme="minorHAnsi" w:cs="Arial"/>
                                <w:b/>
                                <w:color w:val="92D050"/>
                                <w:sz w:val="22"/>
                                <w:szCs w:val="22"/>
                              </w:rPr>
                              <w:t>“</w:t>
                            </w:r>
                            <w:r w:rsidR="00A968E2" w:rsidRPr="00A968E2">
                              <w:rPr>
                                <w:rFonts w:asciiTheme="minorHAnsi" w:hAnsiTheme="minorHAnsi" w:cs="Arial"/>
                                <w:b/>
                                <w:color w:val="92D050"/>
                                <w:sz w:val="22"/>
                                <w:szCs w:val="22"/>
                              </w:rPr>
                              <w:t>Prematurity and Low Birth Weight: The Renal Consequences</w:t>
                            </w:r>
                            <w:r>
                              <w:rPr>
                                <w:rFonts w:asciiTheme="minorHAnsi" w:hAnsiTheme="minorHAnsi" w:cs="Arial"/>
                                <w:b/>
                                <w:color w:val="92D050"/>
                                <w:sz w:val="22"/>
                                <w:szCs w:val="22"/>
                              </w:rPr>
                              <w:t>”</w:t>
                            </w:r>
                          </w:p>
                          <w:p w:rsidR="00D325F0" w:rsidRPr="00585035" w:rsidRDefault="00A968E2">
                            <w:pPr>
                              <w:rPr>
                                <w:rFonts w:asciiTheme="minorHAnsi" w:hAnsiTheme="minorHAnsi" w:cs="Arial"/>
                                <w:b/>
                                <w:sz w:val="22"/>
                                <w:szCs w:val="22"/>
                              </w:rPr>
                            </w:pPr>
                            <w:r>
                              <w:rPr>
                                <w:rFonts w:asciiTheme="minorHAnsi" w:hAnsiTheme="minorHAnsi" w:cs="Arial"/>
                                <w:b/>
                                <w:sz w:val="22"/>
                                <w:szCs w:val="22"/>
                              </w:rPr>
                              <w:t>Nicole Christin</w:t>
                            </w:r>
                            <w:r w:rsidR="00D325F0">
                              <w:rPr>
                                <w:rFonts w:asciiTheme="minorHAnsi" w:hAnsiTheme="minorHAnsi" w:cs="Arial"/>
                                <w:b/>
                                <w:sz w:val="22"/>
                                <w:szCs w:val="22"/>
                              </w:rPr>
                              <w:t>, MD</w:t>
                            </w:r>
                          </w:p>
                          <w:p w:rsidR="00D325F0" w:rsidRDefault="00D325F0" w:rsidP="005B599F">
                            <w:pPr>
                              <w:rPr>
                                <w:rFonts w:asciiTheme="minorHAnsi" w:hAnsiTheme="minorHAnsi" w:cs="Arial"/>
                                <w:sz w:val="20"/>
                                <w:szCs w:val="20"/>
                              </w:rPr>
                            </w:pPr>
                            <w:r>
                              <w:rPr>
                                <w:rFonts w:asciiTheme="minorHAnsi" w:hAnsiTheme="minorHAnsi" w:cs="Arial"/>
                                <w:sz w:val="20"/>
                                <w:szCs w:val="20"/>
                              </w:rPr>
                              <w:t>Assistant</w:t>
                            </w:r>
                            <w:r w:rsidRPr="00585035">
                              <w:rPr>
                                <w:rFonts w:asciiTheme="minorHAnsi" w:hAnsiTheme="minorHAnsi" w:cs="Arial"/>
                                <w:sz w:val="20"/>
                                <w:szCs w:val="20"/>
                              </w:rPr>
                              <w:t xml:space="preserve"> Professor </w:t>
                            </w:r>
                            <w:r w:rsidR="00A968E2">
                              <w:rPr>
                                <w:rFonts w:asciiTheme="minorHAnsi" w:hAnsiTheme="minorHAnsi" w:cs="Arial"/>
                                <w:sz w:val="20"/>
                                <w:szCs w:val="20"/>
                              </w:rPr>
                              <w:t>of Pediatrics</w:t>
                            </w:r>
                          </w:p>
                          <w:p w:rsidR="00D325F0" w:rsidRPr="00585035" w:rsidRDefault="00D325F0" w:rsidP="005B599F">
                            <w:pPr>
                              <w:rPr>
                                <w:rFonts w:asciiTheme="minorHAnsi" w:hAnsiTheme="minorHAnsi" w:cs="Arial"/>
                                <w:sz w:val="20"/>
                                <w:szCs w:val="20"/>
                              </w:rPr>
                            </w:pPr>
                            <w:r w:rsidRPr="00005012">
                              <w:rPr>
                                <w:rFonts w:asciiTheme="minorHAnsi" w:hAnsiTheme="minorHAnsi" w:cs="Arial"/>
                                <w:sz w:val="20"/>
                                <w:szCs w:val="20"/>
                              </w:rPr>
                              <w:t>Rush University Children’s Hospital</w:t>
                            </w:r>
                          </w:p>
                          <w:p w:rsidR="00D325F0" w:rsidRPr="00585035" w:rsidRDefault="00D325F0" w:rsidP="005B599F">
                            <w:pPr>
                              <w:rPr>
                                <w:rFonts w:asciiTheme="minorHAnsi" w:hAnsiTheme="minorHAnsi" w:cs="Arial"/>
                                <w:sz w:val="22"/>
                                <w:szCs w:val="22"/>
                              </w:rPr>
                            </w:pPr>
                            <w:r>
                              <w:rPr>
                                <w:rFonts w:asciiTheme="minorHAnsi" w:hAnsiTheme="minorHAnsi" w:cs="Arial"/>
                                <w:sz w:val="20"/>
                                <w:szCs w:val="20"/>
                              </w:rPr>
                              <w:t>Chicago, IL</w:t>
                            </w:r>
                          </w:p>
                        </w:tc>
                      </w:tr>
                      <w:tr w:rsidR="00D325F0" w:rsidRPr="00585035" w:rsidTr="0055107E">
                        <w:trPr>
                          <w:trHeight w:val="1373"/>
                        </w:trPr>
                        <w:tc>
                          <w:tcPr>
                            <w:tcW w:w="2610" w:type="dxa"/>
                            <w:tcBorders>
                              <w:top w:val="single" w:sz="4" w:space="0" w:color="auto"/>
                              <w:left w:val="nil"/>
                              <w:bottom w:val="single" w:sz="8" w:space="0" w:color="auto"/>
                              <w:right w:val="single" w:sz="8" w:space="0" w:color="auto"/>
                            </w:tcBorders>
                          </w:tcPr>
                          <w:p w:rsidR="00D325F0" w:rsidRPr="00585035" w:rsidRDefault="00D325F0" w:rsidP="005B599F">
                            <w:pPr>
                              <w:autoSpaceDE w:val="0"/>
                              <w:autoSpaceDN w:val="0"/>
                              <w:adjustRightInd w:val="0"/>
                              <w:rPr>
                                <w:rFonts w:asciiTheme="minorHAnsi" w:hAnsiTheme="minorHAnsi" w:cs="Arial"/>
                                <w:b/>
                              </w:rPr>
                            </w:pPr>
                          </w:p>
                          <w:p w:rsidR="00D325F0" w:rsidRPr="00585035" w:rsidRDefault="00B253A4" w:rsidP="005B599F">
                            <w:pPr>
                              <w:autoSpaceDE w:val="0"/>
                              <w:autoSpaceDN w:val="0"/>
                              <w:adjustRightInd w:val="0"/>
                              <w:rPr>
                                <w:rFonts w:asciiTheme="minorHAnsi" w:hAnsiTheme="minorHAnsi" w:cs="Arial"/>
                                <w:b/>
                              </w:rPr>
                            </w:pPr>
                            <w:r>
                              <w:rPr>
                                <w:rFonts w:asciiTheme="minorHAnsi" w:hAnsiTheme="minorHAnsi" w:cs="Arial"/>
                                <w:b/>
                              </w:rPr>
                              <w:t>April 25</w:t>
                            </w:r>
                            <w:r w:rsidR="00D325F0">
                              <w:rPr>
                                <w:rFonts w:asciiTheme="minorHAnsi" w:hAnsiTheme="minorHAnsi" w:cs="Arial"/>
                                <w:b/>
                              </w:rPr>
                              <w:t>, 2017</w:t>
                            </w:r>
                          </w:p>
                          <w:p w:rsidR="00D325F0" w:rsidRPr="00585035" w:rsidRDefault="00D325F0" w:rsidP="005B599F">
                            <w:pPr>
                              <w:autoSpaceDE w:val="0"/>
                              <w:autoSpaceDN w:val="0"/>
                              <w:adjustRightInd w:val="0"/>
                              <w:rPr>
                                <w:rFonts w:asciiTheme="minorHAnsi" w:hAnsiTheme="minorHAnsi" w:cs="Arial"/>
                                <w:b/>
                              </w:rPr>
                            </w:pPr>
                          </w:p>
                          <w:p w:rsidR="00D325F0" w:rsidRPr="00585035" w:rsidRDefault="00D325F0" w:rsidP="005B599F">
                            <w:pPr>
                              <w:autoSpaceDE w:val="0"/>
                              <w:autoSpaceDN w:val="0"/>
                              <w:adjustRightInd w:val="0"/>
                              <w:rPr>
                                <w:rFonts w:asciiTheme="minorHAnsi" w:hAnsiTheme="minorHAnsi" w:cs="Arial"/>
                                <w:b/>
                              </w:rPr>
                            </w:pPr>
                          </w:p>
                          <w:p w:rsidR="00D325F0" w:rsidRPr="00585035" w:rsidRDefault="00D325F0" w:rsidP="005B599F">
                            <w:pPr>
                              <w:autoSpaceDE w:val="0"/>
                              <w:autoSpaceDN w:val="0"/>
                              <w:adjustRightInd w:val="0"/>
                              <w:rPr>
                                <w:rFonts w:asciiTheme="minorHAnsi" w:hAnsiTheme="minorHAnsi" w:cs="Arial"/>
                                <w:b/>
                              </w:rPr>
                            </w:pPr>
                          </w:p>
                        </w:tc>
                        <w:tc>
                          <w:tcPr>
                            <w:tcW w:w="1710" w:type="dxa"/>
                            <w:tcBorders>
                              <w:top w:val="single" w:sz="4" w:space="0" w:color="auto"/>
                              <w:left w:val="single" w:sz="8" w:space="0" w:color="auto"/>
                              <w:bottom w:val="single" w:sz="8" w:space="0" w:color="auto"/>
                              <w:right w:val="single" w:sz="8" w:space="0" w:color="auto"/>
                            </w:tcBorders>
                          </w:tcPr>
                          <w:p w:rsidR="00D325F0" w:rsidRPr="00585035" w:rsidRDefault="00434713" w:rsidP="005B599F">
                            <w:pPr>
                              <w:autoSpaceDE w:val="0"/>
                              <w:autoSpaceDN w:val="0"/>
                              <w:adjustRightInd w:val="0"/>
                              <w:jc w:val="center"/>
                              <w:rPr>
                                <w:rFonts w:asciiTheme="minorHAnsi" w:hAnsiTheme="minorHAnsi" w:cs="Arial"/>
                                <w:noProof/>
                                <w:color w:val="525252"/>
                              </w:rPr>
                            </w:pPr>
                            <w:r>
                              <w:rPr>
                                <w:noProof/>
                              </w:rPr>
                              <w:drawing>
                                <wp:inline distT="0" distB="0" distL="0" distR="0">
                                  <wp:extent cx="946150" cy="1103630"/>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1103630"/>
                                          </a:xfrm>
                                          <a:prstGeom prst="rect">
                                            <a:avLst/>
                                          </a:prstGeom>
                                          <a:noFill/>
                                          <a:ln>
                                            <a:noFill/>
                                          </a:ln>
                                        </pic:spPr>
                                      </pic:pic>
                                    </a:graphicData>
                                  </a:graphic>
                                </wp:inline>
                              </w:drawing>
                            </w:r>
                          </w:p>
                        </w:tc>
                        <w:tc>
                          <w:tcPr>
                            <w:tcW w:w="7200" w:type="dxa"/>
                            <w:gridSpan w:val="2"/>
                            <w:tcBorders>
                              <w:top w:val="single" w:sz="4" w:space="0" w:color="auto"/>
                              <w:left w:val="single" w:sz="8" w:space="0" w:color="auto"/>
                              <w:bottom w:val="single" w:sz="8" w:space="0" w:color="auto"/>
                              <w:right w:val="nil"/>
                            </w:tcBorders>
                          </w:tcPr>
                          <w:p w:rsidR="00D325F0" w:rsidRPr="00F550AE" w:rsidRDefault="00D325F0" w:rsidP="005B599F">
                            <w:pPr>
                              <w:rPr>
                                <w:rFonts w:asciiTheme="minorHAnsi" w:hAnsiTheme="minorHAnsi" w:cs="Arial"/>
                                <w:b/>
                                <w:color w:val="92D050"/>
                                <w:sz w:val="22"/>
                                <w:szCs w:val="22"/>
                              </w:rPr>
                            </w:pPr>
                            <w:r w:rsidRPr="00F550AE">
                              <w:rPr>
                                <w:rFonts w:asciiTheme="minorHAnsi" w:hAnsiTheme="minorHAnsi" w:cs="Arial"/>
                                <w:b/>
                                <w:color w:val="92D050"/>
                                <w:sz w:val="22"/>
                                <w:szCs w:val="22"/>
                              </w:rPr>
                              <w:t>“</w:t>
                            </w:r>
                            <w:r w:rsidR="00434713" w:rsidRPr="00434713">
                              <w:rPr>
                                <w:rFonts w:asciiTheme="minorHAnsi" w:hAnsiTheme="minorHAnsi" w:cs="Arial"/>
                                <w:b/>
                                <w:color w:val="92D050"/>
                                <w:sz w:val="22"/>
                                <w:szCs w:val="22"/>
                              </w:rPr>
                              <w:t>Reaching  Our  Goals:</w:t>
                            </w:r>
                            <w:r w:rsidR="00497EB8">
                              <w:rPr>
                                <w:rFonts w:asciiTheme="minorHAnsi" w:hAnsiTheme="minorHAnsi" w:cs="Arial"/>
                                <w:b/>
                                <w:color w:val="92D050"/>
                                <w:sz w:val="22"/>
                                <w:szCs w:val="22"/>
                              </w:rPr>
                              <w:t xml:space="preserve"> Childhood &amp; </w:t>
                            </w:r>
                            <w:r w:rsidR="00434713">
                              <w:rPr>
                                <w:rFonts w:asciiTheme="minorHAnsi" w:hAnsiTheme="minorHAnsi" w:cs="Arial"/>
                                <w:b/>
                                <w:color w:val="92D050"/>
                                <w:sz w:val="22"/>
                                <w:szCs w:val="22"/>
                              </w:rPr>
                              <w:t>Adolescent Immunization 2017</w:t>
                            </w:r>
                            <w:r w:rsidRPr="00F550AE">
                              <w:rPr>
                                <w:rFonts w:asciiTheme="minorHAnsi" w:hAnsiTheme="minorHAnsi" w:cs="Arial"/>
                                <w:b/>
                                <w:color w:val="92D050"/>
                                <w:sz w:val="22"/>
                                <w:szCs w:val="22"/>
                              </w:rPr>
                              <w:t>”</w:t>
                            </w:r>
                          </w:p>
                          <w:p w:rsidR="00AB5A37" w:rsidRPr="00AB5A37" w:rsidRDefault="00AB5A37" w:rsidP="009B7BB6">
                            <w:pPr>
                              <w:rPr>
                                <w:rFonts w:asciiTheme="minorHAnsi" w:hAnsiTheme="minorHAnsi" w:cs="Arial"/>
                                <w:sz w:val="22"/>
                                <w:szCs w:val="22"/>
                              </w:rPr>
                            </w:pPr>
                            <w:r w:rsidRPr="00AB5A37">
                              <w:rPr>
                                <w:rFonts w:asciiTheme="minorHAnsi" w:hAnsiTheme="minorHAnsi" w:cs="Arial"/>
                                <w:b/>
                                <w:sz w:val="22"/>
                                <w:szCs w:val="22"/>
                              </w:rPr>
                              <w:t>Leslie Cordes, M.D., M.P.H.</w:t>
                            </w:r>
                            <w:r w:rsidRPr="00AB5A37">
                              <w:rPr>
                                <w:rFonts w:asciiTheme="minorHAnsi" w:hAnsiTheme="minorHAnsi" w:cs="Arial"/>
                                <w:b/>
                                <w:sz w:val="22"/>
                                <w:szCs w:val="22"/>
                              </w:rPr>
                              <w:br/>
                            </w:r>
                            <w:r w:rsidRPr="00AB5A37">
                              <w:rPr>
                                <w:rFonts w:asciiTheme="minorHAnsi" w:hAnsiTheme="minorHAnsi" w:cs="Arial"/>
                                <w:sz w:val="22"/>
                                <w:szCs w:val="22"/>
                              </w:rPr>
                              <w:t>Assistant Professor, Clinical Pediatrics</w:t>
                            </w:r>
                            <w:r w:rsidRPr="00AB5A37">
                              <w:rPr>
                                <w:rFonts w:asciiTheme="minorHAnsi" w:hAnsiTheme="minorHAnsi" w:cs="Arial"/>
                                <w:sz w:val="22"/>
                                <w:szCs w:val="22"/>
                              </w:rPr>
                              <w:br/>
                              <w:t>Feinberg School of Medicine</w:t>
                            </w:r>
                            <w:r w:rsidRPr="00AB5A37">
                              <w:rPr>
                                <w:rFonts w:asciiTheme="minorHAnsi" w:hAnsiTheme="minorHAnsi" w:cs="Arial"/>
                                <w:sz w:val="22"/>
                                <w:szCs w:val="22"/>
                              </w:rPr>
                              <w:br/>
                              <w:t xml:space="preserve">Northwestern University </w:t>
                            </w:r>
                          </w:p>
                          <w:p w:rsidR="00D325F0" w:rsidRPr="00585035" w:rsidRDefault="00D325F0" w:rsidP="009B7BB6">
                            <w:pPr>
                              <w:rPr>
                                <w:rFonts w:asciiTheme="minorHAnsi" w:hAnsiTheme="minorHAnsi" w:cs="Arial"/>
                                <w:sz w:val="20"/>
                                <w:szCs w:val="20"/>
                              </w:rPr>
                            </w:pPr>
                            <w:r w:rsidRPr="00AB5A37">
                              <w:rPr>
                                <w:rFonts w:asciiTheme="minorHAnsi" w:hAnsiTheme="minorHAnsi" w:cs="Arial"/>
                                <w:sz w:val="20"/>
                                <w:szCs w:val="20"/>
                              </w:rPr>
                              <w:t>Chicago, IL</w:t>
                            </w:r>
                          </w:p>
                        </w:tc>
                      </w:tr>
                      <w:tr w:rsidR="00D325F0" w:rsidRPr="00585035" w:rsidTr="0055107E">
                        <w:trPr>
                          <w:gridAfter w:val="1"/>
                          <w:wAfter w:w="90" w:type="dxa"/>
                          <w:trHeight w:val="6834"/>
                        </w:trPr>
                        <w:tc>
                          <w:tcPr>
                            <w:tcW w:w="11430" w:type="dxa"/>
                            <w:gridSpan w:val="3"/>
                            <w:tcBorders>
                              <w:top w:val="single" w:sz="8" w:space="0" w:color="auto"/>
                              <w:left w:val="nil"/>
                              <w:bottom w:val="nil"/>
                              <w:right w:val="nil"/>
                            </w:tcBorders>
                          </w:tcPr>
                          <w:p w:rsidR="00D325F0" w:rsidRPr="006739B8" w:rsidRDefault="000D6DC9" w:rsidP="005B599F">
                            <w:pPr>
                              <w:rPr>
                                <w:rFonts w:ascii="Calibri" w:eastAsia="Calibri" w:hAnsi="Calibri"/>
                                <w:sz w:val="18"/>
                                <w:szCs w:val="18"/>
                              </w:rPr>
                            </w:pPr>
                            <w:r w:rsidRPr="000D6DC9">
                              <w:rPr>
                                <w:rFonts w:ascii="Calibri" w:eastAsia="Calibri" w:hAnsi="Calibri"/>
                                <w:sz w:val="18"/>
                                <w:szCs w:val="18"/>
                              </w:rPr>
                              <w:t>In support of Patient Care,</w:t>
                            </w:r>
                            <w:r>
                              <w:rPr>
                                <w:rFonts w:ascii="Calibri" w:eastAsia="Calibri" w:hAnsi="Calibri"/>
                                <w:sz w:val="18"/>
                                <w:szCs w:val="18"/>
                              </w:rPr>
                              <w:t xml:space="preserve"> </w:t>
                            </w:r>
                            <w:r w:rsidR="00D325F0" w:rsidRPr="006739B8">
                              <w:rPr>
                                <w:rFonts w:ascii="Calibri" w:eastAsia="Calibri" w:hAnsi="Calibri"/>
                                <w:sz w:val="18"/>
                                <w:szCs w:val="18"/>
                              </w:rPr>
                              <w:t>Rush University Medical Center is accredited by the American Nurses Credentialing Center (ANCC), the Accreditation Council for Pharmacy Education (ACPE), and the Accreditation Council for Continuing Medical Education (ACCME) to provide continuing education for the healthcare team.</w:t>
                            </w:r>
                          </w:p>
                          <w:p w:rsidR="00D325F0" w:rsidRPr="006739B8" w:rsidRDefault="00D325F0" w:rsidP="005B599F">
                            <w:pPr>
                              <w:rPr>
                                <w:rFonts w:ascii="Calibri" w:eastAsia="Calibri" w:hAnsi="Calibri"/>
                                <w:sz w:val="18"/>
                                <w:szCs w:val="18"/>
                              </w:rPr>
                            </w:pPr>
                          </w:p>
                          <w:p w:rsidR="00D325F0" w:rsidRPr="006739B8" w:rsidRDefault="00D325F0" w:rsidP="005B599F">
                            <w:pPr>
                              <w:rPr>
                                <w:rFonts w:ascii="Calibri" w:eastAsia="Calibri" w:hAnsi="Calibri"/>
                                <w:sz w:val="18"/>
                                <w:szCs w:val="18"/>
                              </w:rPr>
                            </w:pPr>
                            <w:r w:rsidRPr="006739B8">
                              <w:rPr>
                                <w:rFonts w:ascii="Calibri" w:eastAsia="Calibri" w:hAnsi="Calibri"/>
                                <w:sz w:val="18"/>
                                <w:szCs w:val="18"/>
                              </w:rPr>
                              <w:t xml:space="preserve">Rush University Medical Center designates this live activity for a maximum of (1) </w:t>
                            </w:r>
                            <w:r w:rsidRPr="006739B8">
                              <w:rPr>
                                <w:rFonts w:ascii="Calibri" w:eastAsia="Calibri" w:hAnsi="Calibri"/>
                                <w:i/>
                                <w:iCs/>
                                <w:sz w:val="18"/>
                                <w:szCs w:val="18"/>
                              </w:rPr>
                              <w:t>AMA PRA Category 1 Credit(s</w:t>
                            </w:r>
                            <w:proofErr w:type="gramStart"/>
                            <w:r w:rsidRPr="006739B8">
                              <w:rPr>
                                <w:rFonts w:ascii="Calibri" w:eastAsia="Calibri" w:hAnsi="Calibri"/>
                                <w:i/>
                                <w:iCs/>
                                <w:sz w:val="18"/>
                                <w:szCs w:val="18"/>
                              </w:rPr>
                              <w:t>)</w:t>
                            </w:r>
                            <w:r w:rsidRPr="006739B8">
                              <w:rPr>
                                <w:rFonts w:ascii="Calibri" w:eastAsia="Calibri" w:hAnsi="Calibri"/>
                                <w:sz w:val="18"/>
                                <w:szCs w:val="18"/>
                              </w:rPr>
                              <w:t>™</w:t>
                            </w:r>
                            <w:proofErr w:type="gramEnd"/>
                            <w:r w:rsidRPr="006739B8">
                              <w:rPr>
                                <w:rFonts w:ascii="Calibri" w:eastAsia="Calibri" w:hAnsi="Calibri"/>
                                <w:sz w:val="18"/>
                                <w:szCs w:val="18"/>
                              </w:rPr>
                              <w:t>. Physicians should claim only credit commensurate with the extent of their participation in the activity.</w:t>
                            </w:r>
                          </w:p>
                          <w:p w:rsidR="00D325F0" w:rsidRPr="006739B8" w:rsidRDefault="00D325F0" w:rsidP="005B599F">
                            <w:pPr>
                              <w:rPr>
                                <w:rFonts w:ascii="Calibri" w:eastAsia="Calibri" w:hAnsi="Calibri"/>
                                <w:sz w:val="18"/>
                                <w:szCs w:val="18"/>
                              </w:rPr>
                            </w:pPr>
                          </w:p>
                          <w:p w:rsidR="00D325F0" w:rsidRPr="006739B8" w:rsidRDefault="00D325F0" w:rsidP="005B599F">
                            <w:pPr>
                              <w:rPr>
                                <w:rFonts w:ascii="Calibri" w:eastAsia="Calibri" w:hAnsi="Calibri"/>
                                <w:sz w:val="18"/>
                                <w:szCs w:val="18"/>
                              </w:rPr>
                            </w:pPr>
                            <w:r w:rsidRPr="006739B8">
                              <w:rPr>
                                <w:rFonts w:ascii="Calibri" w:eastAsia="Calibri" w:hAnsi="Calibri"/>
                                <w:sz w:val="18"/>
                                <w:szCs w:val="18"/>
                              </w:rPr>
                              <w:t>This activity is being presented without bias and without commercial support.</w:t>
                            </w:r>
                          </w:p>
                          <w:p w:rsidR="00D325F0" w:rsidRPr="006739B8" w:rsidRDefault="00D325F0" w:rsidP="005B599F">
                            <w:pPr>
                              <w:rPr>
                                <w:rFonts w:ascii="Calibri" w:eastAsia="Calibri" w:hAnsi="Calibri"/>
                                <w:sz w:val="18"/>
                                <w:szCs w:val="18"/>
                              </w:rPr>
                            </w:pPr>
                          </w:p>
                          <w:p w:rsidR="00D325F0" w:rsidRPr="006739B8" w:rsidRDefault="00D325F0" w:rsidP="005B599F">
                            <w:pPr>
                              <w:rPr>
                                <w:rFonts w:ascii="Calibri" w:eastAsia="Calibri" w:hAnsi="Calibri"/>
                                <w:sz w:val="18"/>
                                <w:szCs w:val="18"/>
                              </w:rPr>
                            </w:pPr>
                            <w:r w:rsidRPr="006739B8">
                              <w:rPr>
                                <w:rFonts w:ascii="Calibri" w:eastAsia="Calibri" w:hAnsi="Calibri"/>
                                <w:sz w:val="18"/>
                                <w:szCs w:val="18"/>
                                <w:u w:val="single"/>
                              </w:rPr>
                              <w:t>ANCC Credit Designation – Nurses</w:t>
                            </w:r>
                            <w:proofErr w:type="gramStart"/>
                            <w:r w:rsidRPr="006739B8">
                              <w:rPr>
                                <w:rFonts w:ascii="Calibri" w:eastAsia="Calibri" w:hAnsi="Calibri"/>
                                <w:sz w:val="18"/>
                                <w:szCs w:val="18"/>
                                <w:u w:val="single"/>
                              </w:rPr>
                              <w:t>:</w:t>
                            </w:r>
                            <w:proofErr w:type="gramEnd"/>
                            <w:r w:rsidRPr="006739B8">
                              <w:rPr>
                                <w:rFonts w:ascii="Calibri" w:eastAsia="Calibri" w:hAnsi="Calibri"/>
                                <w:sz w:val="18"/>
                                <w:szCs w:val="18"/>
                              </w:rPr>
                              <w:br/>
                              <w:t>The maximum number of hours awarded for this CE activity is 1 contact hours.</w:t>
                            </w:r>
                          </w:p>
                          <w:p w:rsidR="00D325F0" w:rsidRPr="006739B8" w:rsidRDefault="00D325F0" w:rsidP="005B599F">
                            <w:pPr>
                              <w:rPr>
                                <w:rFonts w:ascii="Calibri" w:eastAsia="Calibri" w:hAnsi="Calibri"/>
                                <w:sz w:val="18"/>
                                <w:szCs w:val="18"/>
                              </w:rPr>
                            </w:pPr>
                          </w:p>
                          <w:p w:rsidR="00D325F0" w:rsidRPr="006739B8" w:rsidRDefault="00D325F0" w:rsidP="005B599F">
                            <w:pPr>
                              <w:rPr>
                                <w:rFonts w:ascii="Calibri" w:eastAsia="Calibri" w:hAnsi="Calibri"/>
                                <w:sz w:val="18"/>
                                <w:szCs w:val="18"/>
                              </w:rPr>
                            </w:pPr>
                            <w:r w:rsidRPr="006739B8">
                              <w:rPr>
                                <w:rFonts w:ascii="Calibri" w:eastAsia="Calibri" w:hAnsi="Calibri"/>
                                <w:sz w:val="18"/>
                                <w:szCs w:val="18"/>
                              </w:rPr>
                              <w:t>Rush University is an approved provider for physical therapy (216.000272), occupational therapy, respiratory therapy, social work (159.001203), nutrition, speech-audiology, and psychology by the Illinois Department of Professional Regulation. Rush University designates this live activity for (1) Continuing Education credit(s).</w:t>
                            </w:r>
                          </w:p>
                          <w:p w:rsidR="00D325F0" w:rsidRPr="00C61A00" w:rsidRDefault="00D325F0" w:rsidP="005B599F">
                            <w:pPr>
                              <w:rPr>
                                <w:rFonts w:asciiTheme="minorHAnsi" w:eastAsia="Calibri" w:hAnsiTheme="minorHAnsi"/>
                                <w:sz w:val="18"/>
                                <w:szCs w:val="18"/>
                              </w:rPr>
                            </w:pPr>
                            <w:proofErr w:type="gramStart"/>
                            <w:r w:rsidRPr="00C61A00">
                              <w:rPr>
                                <w:rFonts w:asciiTheme="minorHAnsi" w:eastAsia="Calibri" w:hAnsiTheme="minorHAnsi"/>
                                <w:sz w:val="18"/>
                                <w:szCs w:val="18"/>
                              </w:rPr>
                              <w:t>designates</w:t>
                            </w:r>
                            <w:proofErr w:type="gramEnd"/>
                            <w:r w:rsidRPr="00C61A00">
                              <w:rPr>
                                <w:rFonts w:asciiTheme="minorHAnsi" w:eastAsia="Calibri" w:hAnsiTheme="minorHAnsi"/>
                                <w:sz w:val="18"/>
                                <w:szCs w:val="18"/>
                              </w:rPr>
                              <w:t xml:space="preserve"> this live activity for (#) Continuing Education credit(s).</w:t>
                            </w:r>
                          </w:p>
                          <w:p w:rsidR="00D325F0" w:rsidRPr="00585035" w:rsidRDefault="00D325F0" w:rsidP="005B599F">
                            <w:pPr>
                              <w:rPr>
                                <w:rFonts w:asciiTheme="minorHAnsi" w:hAnsiTheme="minorHAnsi" w:cs="Arial"/>
                                <w:sz w:val="20"/>
                                <w:szCs w:val="20"/>
                              </w:rPr>
                            </w:pPr>
                          </w:p>
                        </w:tc>
                      </w:tr>
                    </w:tbl>
                    <w:p w:rsidR="00D325F0" w:rsidRPr="00585035" w:rsidRDefault="00D325F0" w:rsidP="00D325F0">
                      <w:pPr>
                        <w:widowControl w:val="0"/>
                        <w:shd w:val="clear" w:color="auto" w:fill="FFFFFF"/>
                        <w:tabs>
                          <w:tab w:val="left" w:pos="1710"/>
                          <w:tab w:val="center" w:pos="4470"/>
                        </w:tabs>
                        <w:ind w:left="1800" w:hanging="1800"/>
                        <w:rPr>
                          <w:rFonts w:asciiTheme="minorHAnsi" w:hAnsiTheme="minorHAnsi"/>
                          <w:sz w:val="18"/>
                          <w:szCs w:val="18"/>
                        </w:rPr>
                      </w:pPr>
                    </w:p>
                  </w:txbxContent>
                </v:textbox>
                <w10:wrap anchorx="page" anchory="page"/>
              </v:shape>
            </w:pict>
          </mc:Fallback>
        </mc:AlternateContent>
      </w:r>
      <w:r>
        <w:rPr>
          <w:noProof/>
        </w:rPr>
        <w:t xml:space="preserve"> </w:t>
      </w:r>
    </w:p>
    <w:p w:rsidR="00594A06" w:rsidRDefault="0086029A"/>
    <w:sectPr w:rsidR="00594A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029A">
      <w:r>
        <w:separator/>
      </w:r>
    </w:p>
  </w:endnote>
  <w:endnote w:type="continuationSeparator" w:id="0">
    <w:p w:rsidR="00000000" w:rsidRDefault="0086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9A" w:rsidRDefault="00860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02" w:rsidRDefault="00497EB8" w:rsidP="00005012">
    <w:pPr>
      <w:pStyle w:val="Footer"/>
      <w:jc w:val="center"/>
    </w:pPr>
    <w:bookmarkStart w:id="0" w:name="_GoBack"/>
    <w:r>
      <w:rPr>
        <w:noProof/>
      </w:rPr>
      <w:drawing>
        <wp:inline distT="0" distB="0" distL="0" distR="0" wp14:anchorId="3919C25F" wp14:editId="2C42917A">
          <wp:extent cx="3318934" cy="6174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57017" cy="624491"/>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9A" w:rsidRDefault="00860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029A">
      <w:r>
        <w:separator/>
      </w:r>
    </w:p>
  </w:footnote>
  <w:footnote w:type="continuationSeparator" w:id="0">
    <w:p w:rsidR="00000000" w:rsidRDefault="0086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9A" w:rsidRDefault="00860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02" w:rsidRDefault="00497EB8">
    <w:pPr>
      <w:pStyle w:val="Header"/>
    </w:pPr>
    <w:r>
      <w:rPr>
        <w:noProof/>
      </w:rPr>
      <w:drawing>
        <wp:anchor distT="0" distB="0" distL="114300" distR="114300" simplePos="0" relativeHeight="251659264" behindDoc="0" locked="0" layoutInCell="1" allowOverlap="1" wp14:anchorId="6FDF5C9B" wp14:editId="66F0A5E9">
          <wp:simplePos x="0" y="0"/>
          <wp:positionH relativeFrom="column">
            <wp:posOffset>-736600</wp:posOffset>
          </wp:positionH>
          <wp:positionV relativeFrom="paragraph">
            <wp:posOffset>-287867</wp:posOffset>
          </wp:positionV>
          <wp:extent cx="2150533" cy="762000"/>
          <wp:effectExtent l="0" t="0" r="254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533" cy="762000"/>
                  </a:xfrm>
                  <a:prstGeom prst="rect">
                    <a:avLst/>
                  </a:prstGeom>
                  <a:noFill/>
                </pic:spPr>
              </pic:pic>
            </a:graphicData>
          </a:graphic>
          <wp14:sizeRelH relativeFrom="page">
            <wp14:pctWidth>0</wp14:pctWidth>
          </wp14:sizeRelH>
          <wp14:sizeRelV relativeFrom="page">
            <wp14:pctHeight>0</wp14:pctHeight>
          </wp14:sizeRelV>
        </wp:anchor>
      </w:drawing>
    </w:r>
  </w:p>
  <w:p w:rsidR="00EC6102" w:rsidRDefault="00860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9A" w:rsidRDefault="00860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F0"/>
    <w:rsid w:val="000A0FD1"/>
    <w:rsid w:val="000D6DC9"/>
    <w:rsid w:val="00186FF2"/>
    <w:rsid w:val="00314F56"/>
    <w:rsid w:val="00434713"/>
    <w:rsid w:val="00497EB8"/>
    <w:rsid w:val="004A58BF"/>
    <w:rsid w:val="00620A95"/>
    <w:rsid w:val="006938F0"/>
    <w:rsid w:val="006D45A7"/>
    <w:rsid w:val="0086029A"/>
    <w:rsid w:val="009E4A2A"/>
    <w:rsid w:val="00A968E2"/>
    <w:rsid w:val="00AB5A37"/>
    <w:rsid w:val="00B253A4"/>
    <w:rsid w:val="00C61A00"/>
    <w:rsid w:val="00D3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F0"/>
    <w:pPr>
      <w:tabs>
        <w:tab w:val="center" w:pos="4680"/>
        <w:tab w:val="right" w:pos="9360"/>
      </w:tabs>
    </w:pPr>
  </w:style>
  <w:style w:type="character" w:customStyle="1" w:styleId="HeaderChar">
    <w:name w:val="Header Char"/>
    <w:basedOn w:val="DefaultParagraphFont"/>
    <w:link w:val="Header"/>
    <w:uiPriority w:val="99"/>
    <w:rsid w:val="00D325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5F0"/>
    <w:pPr>
      <w:tabs>
        <w:tab w:val="center" w:pos="4680"/>
        <w:tab w:val="right" w:pos="9360"/>
      </w:tabs>
    </w:pPr>
  </w:style>
  <w:style w:type="character" w:customStyle="1" w:styleId="FooterChar">
    <w:name w:val="Footer Char"/>
    <w:basedOn w:val="DefaultParagraphFont"/>
    <w:link w:val="Footer"/>
    <w:uiPriority w:val="99"/>
    <w:rsid w:val="00D325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5F0"/>
    <w:rPr>
      <w:rFonts w:ascii="Tahoma" w:hAnsi="Tahoma" w:cs="Tahoma"/>
      <w:sz w:val="16"/>
      <w:szCs w:val="16"/>
    </w:rPr>
  </w:style>
  <w:style w:type="character" w:customStyle="1" w:styleId="BalloonTextChar">
    <w:name w:val="Balloon Text Char"/>
    <w:basedOn w:val="DefaultParagraphFont"/>
    <w:link w:val="BalloonText"/>
    <w:uiPriority w:val="99"/>
    <w:semiHidden/>
    <w:rsid w:val="00D325F0"/>
    <w:rPr>
      <w:rFonts w:ascii="Tahoma" w:eastAsia="Times New Roman" w:hAnsi="Tahoma" w:cs="Tahoma"/>
      <w:sz w:val="16"/>
      <w:szCs w:val="16"/>
    </w:rPr>
  </w:style>
  <w:style w:type="paragraph" w:styleId="NormalWeb">
    <w:name w:val="Normal (Web)"/>
    <w:basedOn w:val="Normal"/>
    <w:uiPriority w:val="99"/>
    <w:semiHidden/>
    <w:unhideWhenUsed/>
    <w:rsid w:val="00314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F0"/>
    <w:pPr>
      <w:tabs>
        <w:tab w:val="center" w:pos="4680"/>
        <w:tab w:val="right" w:pos="9360"/>
      </w:tabs>
    </w:pPr>
  </w:style>
  <w:style w:type="character" w:customStyle="1" w:styleId="HeaderChar">
    <w:name w:val="Header Char"/>
    <w:basedOn w:val="DefaultParagraphFont"/>
    <w:link w:val="Header"/>
    <w:uiPriority w:val="99"/>
    <w:rsid w:val="00D325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5F0"/>
    <w:pPr>
      <w:tabs>
        <w:tab w:val="center" w:pos="4680"/>
        <w:tab w:val="right" w:pos="9360"/>
      </w:tabs>
    </w:pPr>
  </w:style>
  <w:style w:type="character" w:customStyle="1" w:styleId="FooterChar">
    <w:name w:val="Footer Char"/>
    <w:basedOn w:val="DefaultParagraphFont"/>
    <w:link w:val="Footer"/>
    <w:uiPriority w:val="99"/>
    <w:rsid w:val="00D325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5F0"/>
    <w:rPr>
      <w:rFonts w:ascii="Tahoma" w:hAnsi="Tahoma" w:cs="Tahoma"/>
      <w:sz w:val="16"/>
      <w:szCs w:val="16"/>
    </w:rPr>
  </w:style>
  <w:style w:type="character" w:customStyle="1" w:styleId="BalloonTextChar">
    <w:name w:val="Balloon Text Char"/>
    <w:basedOn w:val="DefaultParagraphFont"/>
    <w:link w:val="BalloonText"/>
    <w:uiPriority w:val="99"/>
    <w:semiHidden/>
    <w:rsid w:val="00D325F0"/>
    <w:rPr>
      <w:rFonts w:ascii="Tahoma" w:eastAsia="Times New Roman" w:hAnsi="Tahoma" w:cs="Tahoma"/>
      <w:sz w:val="16"/>
      <w:szCs w:val="16"/>
    </w:rPr>
  </w:style>
  <w:style w:type="paragraph" w:styleId="NormalWeb">
    <w:name w:val="Normal (Web)"/>
    <w:basedOn w:val="Normal"/>
    <w:uiPriority w:val="99"/>
    <w:semiHidden/>
    <w:unhideWhenUsed/>
    <w:rsid w:val="0031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DD6D2DDE</Template>
  <TotalTime>0</TotalTime>
  <Pages>1</Pages>
  <Words>26</Words>
  <Characters>152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Rush</cp:lastModifiedBy>
  <cp:revision>2</cp:revision>
  <dcterms:created xsi:type="dcterms:W3CDTF">2017-03-29T13:47:00Z</dcterms:created>
  <dcterms:modified xsi:type="dcterms:W3CDTF">2017-03-29T13:47:00Z</dcterms:modified>
</cp:coreProperties>
</file>